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9C" w:rsidRDefault="0041369C" w:rsidP="0041369C">
      <w:pPr>
        <w:autoSpaceDE w:val="0"/>
        <w:autoSpaceDN w:val="0"/>
        <w:adjustRightInd w:val="0"/>
        <w:spacing w:after="0" w:line="240" w:lineRule="auto"/>
        <w:jc w:val="center"/>
        <w:rPr>
          <w:rFonts w:ascii="Cambria" w:hAnsi="Cambria" w:cs="Cambria"/>
          <w:b/>
          <w:sz w:val="24"/>
          <w:szCs w:val="24"/>
        </w:rPr>
      </w:pPr>
      <w:r w:rsidRPr="0041369C">
        <w:rPr>
          <w:rFonts w:ascii="Cambria" w:hAnsi="Cambria" w:cs="Cambria"/>
          <w:b/>
          <w:sz w:val="24"/>
          <w:szCs w:val="24"/>
        </w:rPr>
        <w:t>CORDEX South Asia Datasets</w:t>
      </w:r>
    </w:p>
    <w:p w:rsidR="0041369C" w:rsidRDefault="004B78DE" w:rsidP="004B78DE">
      <w:pPr>
        <w:autoSpaceDE w:val="0"/>
        <w:autoSpaceDN w:val="0"/>
        <w:adjustRightInd w:val="0"/>
        <w:spacing w:after="0" w:line="240" w:lineRule="auto"/>
        <w:jc w:val="both"/>
        <w:rPr>
          <w:rFonts w:ascii="Cambria" w:hAnsi="Cambria" w:cs="Cambria"/>
          <w:b/>
          <w:sz w:val="24"/>
          <w:szCs w:val="24"/>
        </w:rPr>
      </w:pPr>
      <w:r>
        <w:rPr>
          <w:rFonts w:ascii="Cambria" w:hAnsi="Cambria" w:cs="Cambria"/>
          <w:b/>
          <w:sz w:val="24"/>
          <w:szCs w:val="24"/>
        </w:rPr>
        <w:t>Recommended Use</w:t>
      </w:r>
    </w:p>
    <w:p w:rsidR="004B78DE" w:rsidRDefault="004B78DE" w:rsidP="004B78DE">
      <w:pPr>
        <w:autoSpaceDE w:val="0"/>
        <w:autoSpaceDN w:val="0"/>
        <w:adjustRightInd w:val="0"/>
        <w:spacing w:after="0" w:line="240" w:lineRule="auto"/>
        <w:jc w:val="both"/>
        <w:rPr>
          <w:rFonts w:ascii="Cambria" w:hAnsi="Cambria" w:cs="Cambria"/>
          <w:sz w:val="24"/>
          <w:szCs w:val="24"/>
        </w:rPr>
      </w:pPr>
    </w:p>
    <w:p w:rsidR="004B78DE" w:rsidRDefault="004B78DE" w:rsidP="004B78DE">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w:t>
      </w:r>
      <w:r w:rsidR="005B0032">
        <w:rPr>
          <w:rFonts w:ascii="Cambria" w:hAnsi="Cambria" w:cs="Cambria"/>
          <w:sz w:val="24"/>
          <w:szCs w:val="24"/>
        </w:rPr>
        <w:t xml:space="preserve">e World Climate Research </w:t>
      </w:r>
      <w:proofErr w:type="spellStart"/>
      <w:r w:rsidR="005B0032" w:rsidRPr="002C32D2">
        <w:rPr>
          <w:rFonts w:ascii="Cambria" w:hAnsi="Cambria" w:cs="Cambria"/>
          <w:sz w:val="24"/>
          <w:szCs w:val="24"/>
        </w:rPr>
        <w:t>Programme</w:t>
      </w:r>
      <w:proofErr w:type="spellEnd"/>
      <w:r w:rsidR="005B0032">
        <w:rPr>
          <w:rFonts w:ascii="Cambria" w:hAnsi="Cambria" w:cs="Cambria"/>
          <w:sz w:val="24"/>
          <w:szCs w:val="24"/>
        </w:rPr>
        <w:t xml:space="preserve"> </w:t>
      </w:r>
      <w:r>
        <w:rPr>
          <w:rFonts w:ascii="Cambria" w:hAnsi="Cambria" w:cs="Cambria"/>
          <w:sz w:val="24"/>
          <w:szCs w:val="24"/>
        </w:rPr>
        <w:t>(WCRP) Coordinated Regional Climate Downscaling Experiment (CORDEX</w:t>
      </w:r>
      <w:r w:rsidR="00A303E3">
        <w:rPr>
          <w:rFonts w:ascii="Cambria" w:hAnsi="Cambria" w:cs="Cambria"/>
          <w:sz w:val="24"/>
          <w:szCs w:val="24"/>
        </w:rPr>
        <w:t xml:space="preserve">; </w:t>
      </w:r>
      <w:hyperlink r:id="rId5" w:history="1">
        <w:r w:rsidR="00A303E3" w:rsidRPr="001B4C31">
          <w:rPr>
            <w:rStyle w:val="Hyperlink"/>
            <w:rFonts w:ascii="Cambria" w:hAnsi="Cambria" w:cs="Cambria"/>
            <w:sz w:val="24"/>
            <w:szCs w:val="24"/>
          </w:rPr>
          <w:t>http://www.cordex.org/</w:t>
        </w:r>
      </w:hyperlink>
      <w:r w:rsidR="00A303E3">
        <w:rPr>
          <w:rFonts w:ascii="Cambria" w:hAnsi="Cambria" w:cs="Cambria"/>
          <w:sz w:val="24"/>
          <w:szCs w:val="24"/>
        </w:rPr>
        <w:t xml:space="preserve">) </w:t>
      </w:r>
      <w:r w:rsidRPr="0041369C">
        <w:rPr>
          <w:rFonts w:ascii="Cambria" w:hAnsi="Cambria" w:cs="Cambria"/>
          <w:sz w:val="24"/>
          <w:szCs w:val="24"/>
        </w:rPr>
        <w:t>dataset</w:t>
      </w:r>
      <w:r w:rsidR="00B856CE">
        <w:rPr>
          <w:rFonts w:ascii="Cambria" w:hAnsi="Cambria" w:cs="Cambria"/>
          <w:sz w:val="24"/>
          <w:szCs w:val="24"/>
        </w:rPr>
        <w:t xml:space="preserve"> for</w:t>
      </w:r>
      <w:r>
        <w:rPr>
          <w:rFonts w:ascii="Cambria" w:hAnsi="Cambria" w:cs="Cambria"/>
          <w:sz w:val="24"/>
          <w:szCs w:val="24"/>
        </w:rPr>
        <w:t xml:space="preserve"> South Asia</w:t>
      </w:r>
      <w:r w:rsidRPr="0041369C">
        <w:rPr>
          <w:rFonts w:ascii="Cambria" w:hAnsi="Cambria" w:cs="Cambria"/>
          <w:sz w:val="24"/>
          <w:szCs w:val="24"/>
        </w:rPr>
        <w:t xml:space="preserve"> </w:t>
      </w:r>
      <w:r w:rsidR="00B856CE">
        <w:rPr>
          <w:rFonts w:ascii="Cambria" w:hAnsi="Cambria" w:cs="Cambria"/>
          <w:sz w:val="24"/>
          <w:szCs w:val="24"/>
        </w:rPr>
        <w:t xml:space="preserve">region </w:t>
      </w:r>
      <w:r w:rsidRPr="0041369C">
        <w:rPr>
          <w:rFonts w:ascii="Cambria" w:hAnsi="Cambria" w:cs="Cambria"/>
          <w:sz w:val="24"/>
          <w:szCs w:val="24"/>
        </w:rPr>
        <w:t>is provided to assist the science community in conducting studies of climate</w:t>
      </w:r>
      <w:r>
        <w:rPr>
          <w:rFonts w:ascii="Cambria" w:hAnsi="Cambria" w:cs="Cambria"/>
          <w:sz w:val="24"/>
          <w:szCs w:val="24"/>
        </w:rPr>
        <w:t xml:space="preserve"> change impacts at </w:t>
      </w:r>
      <w:r w:rsidRPr="0041369C">
        <w:rPr>
          <w:rFonts w:ascii="Cambria" w:hAnsi="Cambria" w:cs="Cambria"/>
          <w:sz w:val="24"/>
          <w:szCs w:val="24"/>
        </w:rPr>
        <w:t>regional scales, and to enhance public understanding of possible future</w:t>
      </w:r>
      <w:r>
        <w:rPr>
          <w:rFonts w:ascii="Cambria" w:hAnsi="Cambria" w:cs="Cambria"/>
          <w:sz w:val="24"/>
          <w:szCs w:val="24"/>
        </w:rPr>
        <w:t xml:space="preserve"> </w:t>
      </w:r>
      <w:r w:rsidRPr="0041369C">
        <w:rPr>
          <w:rFonts w:ascii="Cambria" w:hAnsi="Cambria" w:cs="Cambria"/>
          <w:sz w:val="24"/>
          <w:szCs w:val="24"/>
        </w:rPr>
        <w:t>climate patterns at the spatia</w:t>
      </w:r>
      <w:r>
        <w:rPr>
          <w:rFonts w:ascii="Cambria" w:hAnsi="Cambria" w:cs="Cambria"/>
          <w:sz w:val="24"/>
          <w:szCs w:val="24"/>
        </w:rPr>
        <w:t>l scale of homogenous regions</w:t>
      </w:r>
      <w:r w:rsidRPr="0041369C">
        <w:rPr>
          <w:rFonts w:ascii="Cambria" w:hAnsi="Cambria" w:cs="Cambria"/>
          <w:sz w:val="24"/>
          <w:szCs w:val="24"/>
        </w:rPr>
        <w:t>. This dataset is</w:t>
      </w:r>
      <w:r>
        <w:rPr>
          <w:rFonts w:ascii="Cambria" w:hAnsi="Cambria" w:cs="Cambria"/>
          <w:sz w:val="24"/>
          <w:szCs w:val="24"/>
        </w:rPr>
        <w:t xml:space="preserve"> </w:t>
      </w:r>
      <w:r w:rsidRPr="0041369C">
        <w:rPr>
          <w:rFonts w:ascii="Cambria" w:hAnsi="Cambria" w:cs="Cambria"/>
          <w:sz w:val="24"/>
          <w:szCs w:val="24"/>
        </w:rPr>
        <w:t>intended for use in scientific research only, and use of this dataset for other purposes, such as</w:t>
      </w:r>
      <w:r>
        <w:rPr>
          <w:rFonts w:ascii="Cambria" w:hAnsi="Cambria" w:cs="Cambria"/>
          <w:sz w:val="24"/>
          <w:szCs w:val="24"/>
        </w:rPr>
        <w:t xml:space="preserve"> </w:t>
      </w:r>
      <w:r w:rsidRPr="0041369C">
        <w:rPr>
          <w:rFonts w:ascii="Cambria" w:hAnsi="Cambria" w:cs="Cambria"/>
          <w:sz w:val="24"/>
          <w:szCs w:val="24"/>
        </w:rPr>
        <w:t>commercial applications, and engineering or design studies is not recommended without</w:t>
      </w:r>
      <w:r>
        <w:rPr>
          <w:rFonts w:ascii="Cambria" w:hAnsi="Cambria" w:cs="Cambria"/>
          <w:sz w:val="24"/>
          <w:szCs w:val="24"/>
        </w:rPr>
        <w:t xml:space="preserve"> </w:t>
      </w:r>
      <w:r w:rsidRPr="0041369C">
        <w:rPr>
          <w:rFonts w:ascii="Cambria" w:hAnsi="Cambria" w:cs="Cambria"/>
          <w:sz w:val="24"/>
          <w:szCs w:val="24"/>
        </w:rPr>
        <w:t>consultation with a qualified exper</w:t>
      </w:r>
      <w:r>
        <w:rPr>
          <w:rFonts w:ascii="Cambria" w:hAnsi="Cambria" w:cs="Cambria"/>
          <w:sz w:val="24"/>
          <w:szCs w:val="24"/>
        </w:rPr>
        <w:t>t. User</w:t>
      </w:r>
      <w:r w:rsidRPr="0041369C">
        <w:rPr>
          <w:rFonts w:ascii="Cambria" w:hAnsi="Cambria" w:cs="Cambria"/>
          <w:sz w:val="24"/>
          <w:szCs w:val="24"/>
        </w:rPr>
        <w:t xml:space="preserve"> feedback to improve and validate the dataset for</w:t>
      </w:r>
      <w:r>
        <w:rPr>
          <w:rFonts w:ascii="Cambria" w:hAnsi="Cambria" w:cs="Cambria"/>
          <w:sz w:val="24"/>
          <w:szCs w:val="24"/>
        </w:rPr>
        <w:t xml:space="preserve"> </w:t>
      </w:r>
      <w:r w:rsidRPr="0041369C">
        <w:rPr>
          <w:rFonts w:ascii="Cambria" w:hAnsi="Cambria" w:cs="Cambria"/>
          <w:sz w:val="24"/>
          <w:szCs w:val="24"/>
        </w:rPr>
        <w:t>modeling usage is appreciated.</w:t>
      </w:r>
    </w:p>
    <w:p w:rsidR="004B78DE" w:rsidRPr="0041369C" w:rsidRDefault="004B78DE" w:rsidP="004B78DE">
      <w:pPr>
        <w:autoSpaceDE w:val="0"/>
        <w:autoSpaceDN w:val="0"/>
        <w:adjustRightInd w:val="0"/>
        <w:spacing w:after="0" w:line="240" w:lineRule="auto"/>
        <w:jc w:val="both"/>
        <w:rPr>
          <w:rFonts w:ascii="Cambria" w:hAnsi="Cambria" w:cs="Cambria"/>
          <w:sz w:val="24"/>
          <w:szCs w:val="24"/>
        </w:rPr>
      </w:pPr>
    </w:p>
    <w:p w:rsidR="004B78DE" w:rsidRDefault="004B78DE" w:rsidP="004B78DE">
      <w:pPr>
        <w:autoSpaceDE w:val="0"/>
        <w:autoSpaceDN w:val="0"/>
        <w:adjustRightInd w:val="0"/>
        <w:spacing w:after="0" w:line="240" w:lineRule="auto"/>
        <w:jc w:val="both"/>
        <w:rPr>
          <w:rFonts w:ascii="Cambria" w:hAnsi="Cambria" w:cs="Cambria"/>
          <w:sz w:val="24"/>
          <w:szCs w:val="24"/>
        </w:rPr>
      </w:pPr>
      <w:r w:rsidRPr="0041369C">
        <w:rPr>
          <w:rFonts w:ascii="Cambria" w:hAnsi="Cambria" w:cs="Cambria"/>
          <w:sz w:val="24"/>
          <w:szCs w:val="24"/>
        </w:rPr>
        <w:t>Email comments to</w:t>
      </w:r>
      <w:r>
        <w:rPr>
          <w:rFonts w:ascii="Cambria" w:hAnsi="Cambria" w:cs="Cambria"/>
          <w:sz w:val="24"/>
          <w:szCs w:val="24"/>
        </w:rPr>
        <w:t xml:space="preserve"> </w:t>
      </w:r>
      <w:hyperlink r:id="rId6" w:history="1">
        <w:r w:rsidRPr="00CB508E">
          <w:rPr>
            <w:rStyle w:val="Hyperlink"/>
            <w:rFonts w:ascii="Cambria" w:hAnsi="Cambria" w:cs="Cambria"/>
            <w:sz w:val="24"/>
            <w:szCs w:val="24"/>
          </w:rPr>
          <w:t>sanjay@tropmet.res.in</w:t>
        </w:r>
      </w:hyperlink>
      <w:r>
        <w:rPr>
          <w:rFonts w:ascii="Cambria" w:hAnsi="Cambria" w:cs="Cambria"/>
          <w:sz w:val="24"/>
          <w:szCs w:val="24"/>
        </w:rPr>
        <w:t xml:space="preserve">, </w:t>
      </w:r>
      <w:hyperlink r:id="rId7" w:history="1">
        <w:r w:rsidRPr="00CB508E">
          <w:rPr>
            <w:rStyle w:val="Hyperlink"/>
            <w:rFonts w:ascii="Cambria" w:hAnsi="Cambria" w:cs="Cambria"/>
            <w:sz w:val="24"/>
            <w:szCs w:val="24"/>
          </w:rPr>
          <w:t>cccroutreach@tropmet.res.in</w:t>
        </w:r>
      </w:hyperlink>
      <w:r w:rsidR="00687586">
        <w:rPr>
          <w:rFonts w:ascii="Cambria" w:hAnsi="Cambria" w:cs="Cambria"/>
          <w:sz w:val="24"/>
          <w:szCs w:val="24"/>
        </w:rPr>
        <w:t xml:space="preserve"> </w:t>
      </w:r>
      <w:r w:rsidRPr="0041369C">
        <w:rPr>
          <w:rFonts w:ascii="Cambria" w:hAnsi="Cambria" w:cs="Cambria"/>
          <w:sz w:val="24"/>
          <w:szCs w:val="24"/>
        </w:rPr>
        <w:t>.</w:t>
      </w:r>
    </w:p>
    <w:p w:rsidR="004B78DE" w:rsidRPr="0041369C" w:rsidRDefault="004B78DE" w:rsidP="004B78DE">
      <w:pPr>
        <w:autoSpaceDE w:val="0"/>
        <w:autoSpaceDN w:val="0"/>
        <w:adjustRightInd w:val="0"/>
        <w:spacing w:after="0" w:line="240" w:lineRule="auto"/>
        <w:jc w:val="both"/>
        <w:rPr>
          <w:rFonts w:ascii="Cambria" w:hAnsi="Cambria" w:cs="Cambria"/>
          <w:b/>
          <w:sz w:val="24"/>
          <w:szCs w:val="24"/>
        </w:rPr>
      </w:pPr>
    </w:p>
    <w:p w:rsidR="004B78DE" w:rsidRPr="004B78DE" w:rsidRDefault="00A303E3" w:rsidP="0041369C">
      <w:pPr>
        <w:autoSpaceDE w:val="0"/>
        <w:autoSpaceDN w:val="0"/>
        <w:adjustRightInd w:val="0"/>
        <w:spacing w:after="0" w:line="240" w:lineRule="auto"/>
        <w:jc w:val="both"/>
        <w:rPr>
          <w:rFonts w:ascii="Cambria" w:hAnsi="Cambria" w:cs="Cambria"/>
          <w:b/>
          <w:sz w:val="24"/>
          <w:szCs w:val="24"/>
        </w:rPr>
      </w:pPr>
      <w:r>
        <w:rPr>
          <w:rFonts w:ascii="Cambria" w:hAnsi="Cambria" w:cs="Cambria"/>
          <w:b/>
          <w:sz w:val="24"/>
          <w:szCs w:val="24"/>
        </w:rPr>
        <w:t>Dataset</w:t>
      </w:r>
      <w:r w:rsidR="004B78DE" w:rsidRPr="004B78DE">
        <w:rPr>
          <w:rFonts w:ascii="Cambria" w:hAnsi="Cambria" w:cs="Cambria"/>
          <w:b/>
          <w:sz w:val="24"/>
          <w:szCs w:val="24"/>
        </w:rPr>
        <w:t xml:space="preserve"> and Methods</w:t>
      </w:r>
    </w:p>
    <w:p w:rsidR="004B78DE" w:rsidRDefault="004B78DE" w:rsidP="0041369C">
      <w:pPr>
        <w:autoSpaceDE w:val="0"/>
        <w:autoSpaceDN w:val="0"/>
        <w:adjustRightInd w:val="0"/>
        <w:spacing w:after="0" w:line="240" w:lineRule="auto"/>
        <w:jc w:val="both"/>
        <w:rPr>
          <w:rFonts w:ascii="Cambria" w:hAnsi="Cambria" w:cs="Cambria"/>
          <w:sz w:val="24"/>
          <w:szCs w:val="24"/>
        </w:rPr>
      </w:pPr>
    </w:p>
    <w:p w:rsidR="0041369C" w:rsidRDefault="00486D80" w:rsidP="001D3F75">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WCRP CORDEX </w:t>
      </w:r>
      <w:r w:rsidRPr="00486D80">
        <w:rPr>
          <w:rFonts w:ascii="Cambria" w:hAnsi="Cambria" w:cs="Cambria"/>
          <w:sz w:val="24"/>
          <w:szCs w:val="24"/>
        </w:rPr>
        <w:t>foster international partnership in order to produce an</w:t>
      </w:r>
      <w:r>
        <w:rPr>
          <w:rFonts w:ascii="Cambria" w:hAnsi="Cambria" w:cs="Cambria"/>
          <w:sz w:val="24"/>
          <w:szCs w:val="24"/>
        </w:rPr>
        <w:t xml:space="preserve"> </w:t>
      </w:r>
      <w:r w:rsidRPr="00486D80">
        <w:rPr>
          <w:rFonts w:ascii="Cambria" w:hAnsi="Cambria" w:cs="Cambria"/>
          <w:sz w:val="24"/>
          <w:szCs w:val="24"/>
        </w:rPr>
        <w:t>ensemble of high-resolution past and future climate projections at regional scale</w:t>
      </w:r>
      <w:r>
        <w:rPr>
          <w:rFonts w:ascii="Cambria" w:hAnsi="Cambria" w:cs="Cambria"/>
          <w:sz w:val="24"/>
          <w:szCs w:val="24"/>
        </w:rPr>
        <w:t xml:space="preserve">. </w:t>
      </w:r>
      <w:r w:rsidR="004B78DE">
        <w:rPr>
          <w:rFonts w:ascii="Cambria" w:hAnsi="Cambria" w:cs="Cambria"/>
          <w:sz w:val="24"/>
          <w:szCs w:val="24"/>
        </w:rPr>
        <w:t xml:space="preserve">This </w:t>
      </w:r>
      <w:r w:rsidR="0041369C">
        <w:rPr>
          <w:rFonts w:ascii="Cambria" w:hAnsi="Cambria" w:cs="Cambria"/>
          <w:sz w:val="24"/>
          <w:szCs w:val="24"/>
        </w:rPr>
        <w:t>CORDEX</w:t>
      </w:r>
      <w:r w:rsidR="0041369C" w:rsidRPr="0041369C">
        <w:rPr>
          <w:rFonts w:ascii="Cambria" w:hAnsi="Cambria" w:cs="Cambria"/>
          <w:sz w:val="24"/>
          <w:szCs w:val="24"/>
        </w:rPr>
        <w:t xml:space="preserve"> dataset is comprised of downscaled</w:t>
      </w:r>
      <w:r w:rsidR="0041369C">
        <w:rPr>
          <w:rFonts w:ascii="Cambria" w:hAnsi="Cambria" w:cs="Cambria"/>
          <w:sz w:val="24"/>
          <w:szCs w:val="24"/>
        </w:rPr>
        <w:t xml:space="preserve"> climate scenarios for the South Asia region</w:t>
      </w:r>
      <w:r w:rsidR="0041369C" w:rsidRPr="0041369C">
        <w:rPr>
          <w:rFonts w:ascii="Cambria" w:hAnsi="Cambria" w:cs="Cambria"/>
          <w:sz w:val="24"/>
          <w:szCs w:val="24"/>
        </w:rPr>
        <w:t xml:space="preserve"> that are</w:t>
      </w:r>
      <w:r w:rsidR="0041369C">
        <w:rPr>
          <w:rFonts w:ascii="Cambria" w:hAnsi="Cambria" w:cs="Cambria"/>
          <w:sz w:val="24"/>
          <w:szCs w:val="24"/>
        </w:rPr>
        <w:t xml:space="preserve"> </w:t>
      </w:r>
      <w:r w:rsidR="0041369C" w:rsidRPr="0041369C">
        <w:rPr>
          <w:rFonts w:ascii="Cambria" w:hAnsi="Cambria" w:cs="Cambria"/>
          <w:sz w:val="24"/>
          <w:szCs w:val="24"/>
        </w:rPr>
        <w:t xml:space="preserve">derived from the </w:t>
      </w:r>
      <w:r w:rsidR="00D61440">
        <w:rPr>
          <w:rFonts w:ascii="Cambria" w:hAnsi="Cambria" w:cs="Cambria"/>
          <w:sz w:val="24"/>
          <w:szCs w:val="24"/>
        </w:rPr>
        <w:t xml:space="preserve">Atmosphere-Ocean coupled </w:t>
      </w:r>
      <w:r w:rsidR="0041369C" w:rsidRPr="0041369C">
        <w:rPr>
          <w:rFonts w:ascii="Cambria" w:hAnsi="Cambria" w:cs="Cambria"/>
          <w:sz w:val="24"/>
          <w:szCs w:val="24"/>
        </w:rPr>
        <w:t>General Circulation Model (</w:t>
      </w:r>
      <w:r w:rsidR="00D61440">
        <w:rPr>
          <w:rFonts w:ascii="Cambria" w:hAnsi="Cambria" w:cs="Cambria"/>
          <w:sz w:val="24"/>
          <w:szCs w:val="24"/>
        </w:rPr>
        <w:t>AO</w:t>
      </w:r>
      <w:r w:rsidR="0041369C" w:rsidRPr="0041369C">
        <w:rPr>
          <w:rFonts w:ascii="Cambria" w:hAnsi="Cambria" w:cs="Cambria"/>
          <w:sz w:val="24"/>
          <w:szCs w:val="24"/>
        </w:rPr>
        <w:t>GCM) runs conducted under the Coupled Model</w:t>
      </w:r>
      <w:r w:rsidR="0041369C">
        <w:rPr>
          <w:rFonts w:ascii="Cambria" w:hAnsi="Cambria" w:cs="Cambria"/>
          <w:sz w:val="24"/>
          <w:szCs w:val="24"/>
        </w:rPr>
        <w:t xml:space="preserve"> </w:t>
      </w:r>
      <w:proofErr w:type="spellStart"/>
      <w:r w:rsidR="0041369C" w:rsidRPr="0041369C">
        <w:rPr>
          <w:rFonts w:ascii="Cambria" w:hAnsi="Cambria" w:cs="Cambria"/>
          <w:sz w:val="24"/>
          <w:szCs w:val="24"/>
        </w:rPr>
        <w:t>Intercomparison</w:t>
      </w:r>
      <w:proofErr w:type="spellEnd"/>
      <w:r w:rsidR="0041369C" w:rsidRPr="0041369C">
        <w:rPr>
          <w:rFonts w:ascii="Cambria" w:hAnsi="Cambria" w:cs="Cambria"/>
          <w:sz w:val="24"/>
          <w:szCs w:val="24"/>
        </w:rPr>
        <w:t xml:space="preserve"> Project Phase 5 (CMIP5)</w:t>
      </w:r>
      <w:r w:rsidR="0041369C">
        <w:rPr>
          <w:rFonts w:ascii="Cambria" w:hAnsi="Cambria" w:cs="Cambria"/>
          <w:sz w:val="24"/>
          <w:szCs w:val="24"/>
        </w:rPr>
        <w:t xml:space="preserve"> [Taylor et al. 2012] and using three</w:t>
      </w:r>
      <w:r w:rsidR="0041369C" w:rsidRPr="0041369C">
        <w:rPr>
          <w:rFonts w:ascii="Cambria" w:hAnsi="Cambria" w:cs="Cambria"/>
          <w:sz w:val="24"/>
          <w:szCs w:val="24"/>
        </w:rPr>
        <w:t xml:space="preserve"> of the four</w:t>
      </w:r>
      <w:r w:rsidR="0041369C">
        <w:rPr>
          <w:rFonts w:ascii="Cambria" w:hAnsi="Cambria" w:cs="Cambria"/>
          <w:sz w:val="24"/>
          <w:szCs w:val="24"/>
        </w:rPr>
        <w:t xml:space="preserve"> </w:t>
      </w:r>
      <w:r w:rsidR="0041369C" w:rsidRPr="0041369C">
        <w:rPr>
          <w:rFonts w:ascii="Cambria" w:hAnsi="Cambria" w:cs="Cambria"/>
          <w:sz w:val="24"/>
          <w:szCs w:val="24"/>
        </w:rPr>
        <w:t>greenhouse gas emissions scenarios known as Representative Concentration Pathways (RCPs)</w:t>
      </w:r>
      <w:r w:rsidR="0041369C">
        <w:rPr>
          <w:rFonts w:ascii="Cambria" w:hAnsi="Cambria" w:cs="Cambria"/>
          <w:sz w:val="24"/>
          <w:szCs w:val="24"/>
        </w:rPr>
        <w:t xml:space="preserve"> </w:t>
      </w:r>
      <w:r w:rsidR="0041369C" w:rsidRPr="0041369C">
        <w:rPr>
          <w:rFonts w:ascii="Cambria" w:hAnsi="Cambria" w:cs="Cambria"/>
          <w:sz w:val="24"/>
          <w:szCs w:val="24"/>
        </w:rPr>
        <w:t>[</w:t>
      </w:r>
      <w:proofErr w:type="spellStart"/>
      <w:r w:rsidR="0041369C" w:rsidRPr="0041369C">
        <w:rPr>
          <w:rFonts w:ascii="Cambria" w:hAnsi="Cambria" w:cs="Cambria"/>
          <w:sz w:val="24"/>
          <w:szCs w:val="24"/>
        </w:rPr>
        <w:t>Meinshausen</w:t>
      </w:r>
      <w:proofErr w:type="spellEnd"/>
      <w:r w:rsidR="0041369C" w:rsidRPr="0041369C">
        <w:rPr>
          <w:rFonts w:ascii="Cambria" w:hAnsi="Cambria" w:cs="Cambria"/>
          <w:sz w:val="24"/>
          <w:szCs w:val="24"/>
        </w:rPr>
        <w:t xml:space="preserve"> et al. 2011]. The CMIP5 </w:t>
      </w:r>
      <w:r w:rsidR="00D61440">
        <w:rPr>
          <w:rFonts w:ascii="Cambria" w:hAnsi="Cambria" w:cs="Cambria"/>
          <w:sz w:val="24"/>
          <w:szCs w:val="24"/>
        </w:rPr>
        <w:t>AO</w:t>
      </w:r>
      <w:r w:rsidR="0041369C" w:rsidRPr="0041369C">
        <w:rPr>
          <w:rFonts w:ascii="Cambria" w:hAnsi="Cambria" w:cs="Cambria"/>
          <w:sz w:val="24"/>
          <w:szCs w:val="24"/>
        </w:rPr>
        <w:t>GCM runs were developed in support of the Fifth</w:t>
      </w:r>
      <w:r w:rsidR="0041369C">
        <w:rPr>
          <w:rFonts w:ascii="Cambria" w:hAnsi="Cambria" w:cs="Cambria"/>
          <w:sz w:val="24"/>
          <w:szCs w:val="24"/>
        </w:rPr>
        <w:t xml:space="preserve"> </w:t>
      </w:r>
      <w:r w:rsidR="0041369C" w:rsidRPr="0041369C">
        <w:rPr>
          <w:rFonts w:ascii="Cambria" w:hAnsi="Cambria" w:cs="Cambria"/>
          <w:sz w:val="24"/>
          <w:szCs w:val="24"/>
        </w:rPr>
        <w:t xml:space="preserve">Assessment Report of the Intergovernmental Panel on Climate Change (IPCC AR5). </w:t>
      </w:r>
      <w:r w:rsidR="00655654" w:rsidRPr="00655654">
        <w:rPr>
          <w:rFonts w:ascii="Cambria" w:hAnsi="Cambria" w:cs="Cambria"/>
          <w:sz w:val="24"/>
          <w:szCs w:val="24"/>
        </w:rPr>
        <w:t xml:space="preserve">The coarser spatial resolution </w:t>
      </w:r>
      <w:r w:rsidR="001D3F75">
        <w:rPr>
          <w:rFonts w:ascii="Cambria" w:hAnsi="Cambria" w:cs="Cambria"/>
          <w:sz w:val="24"/>
          <w:szCs w:val="24"/>
        </w:rPr>
        <w:t>ranging</w:t>
      </w:r>
      <w:r w:rsidR="001D3F75" w:rsidRPr="001D3F75">
        <w:rPr>
          <w:rFonts w:ascii="Cambria" w:hAnsi="Cambria" w:cs="Cambria"/>
          <w:sz w:val="24"/>
          <w:szCs w:val="24"/>
        </w:rPr>
        <w:t xml:space="preserve"> from</w:t>
      </w:r>
      <w:r w:rsidR="001D3F75">
        <w:rPr>
          <w:rFonts w:ascii="Cambria" w:hAnsi="Cambria" w:cs="Cambria"/>
          <w:sz w:val="24"/>
          <w:szCs w:val="24"/>
        </w:rPr>
        <w:t xml:space="preserve"> 1.0° to 3.8°, </w:t>
      </w:r>
      <w:r w:rsidR="00655654" w:rsidRPr="00655654">
        <w:rPr>
          <w:rFonts w:ascii="Cambria" w:hAnsi="Cambria" w:cs="Cambria"/>
          <w:sz w:val="24"/>
          <w:szCs w:val="24"/>
        </w:rPr>
        <w:t>and systematic</w:t>
      </w:r>
      <w:r w:rsidR="00655654">
        <w:rPr>
          <w:rFonts w:ascii="Cambria" w:hAnsi="Cambria" w:cs="Cambria"/>
          <w:sz w:val="24"/>
          <w:szCs w:val="24"/>
        </w:rPr>
        <w:t xml:space="preserve"> </w:t>
      </w:r>
      <w:r w:rsidR="00655654" w:rsidRPr="00655654">
        <w:rPr>
          <w:rFonts w:ascii="Cambria" w:hAnsi="Cambria" w:cs="Cambria"/>
          <w:sz w:val="24"/>
          <w:szCs w:val="24"/>
        </w:rPr>
        <w:t xml:space="preserve">error (called </w:t>
      </w:r>
      <w:r w:rsidR="00655654">
        <w:rPr>
          <w:rFonts w:ascii="Cambria" w:hAnsi="Cambria" w:cs="Cambria"/>
          <w:sz w:val="24"/>
          <w:szCs w:val="24"/>
        </w:rPr>
        <w:t>bias) of these AOGCMs</w:t>
      </w:r>
      <w:r w:rsidR="00655654" w:rsidRPr="00655654">
        <w:rPr>
          <w:rFonts w:ascii="Cambria" w:hAnsi="Cambria" w:cs="Cambria"/>
          <w:sz w:val="24"/>
          <w:szCs w:val="24"/>
        </w:rPr>
        <w:t xml:space="preserve"> limits the examination of</w:t>
      </w:r>
      <w:r w:rsidR="00655654">
        <w:rPr>
          <w:rFonts w:ascii="Cambria" w:hAnsi="Cambria" w:cs="Cambria"/>
          <w:sz w:val="24"/>
          <w:szCs w:val="24"/>
        </w:rPr>
        <w:t xml:space="preserve"> </w:t>
      </w:r>
      <w:r w:rsidR="00655654" w:rsidRPr="00655654">
        <w:rPr>
          <w:rFonts w:ascii="Cambria" w:hAnsi="Cambria" w:cs="Cambria"/>
          <w:sz w:val="24"/>
          <w:szCs w:val="24"/>
        </w:rPr>
        <w:t>possible impacts of climate change and adaptation strategies on a smaller scale.</w:t>
      </w:r>
      <w:r w:rsidR="00655654">
        <w:rPr>
          <w:rFonts w:ascii="Cambria" w:hAnsi="Cambria" w:cs="Cambria"/>
          <w:sz w:val="24"/>
          <w:szCs w:val="24"/>
        </w:rPr>
        <w:t xml:space="preserve"> The CORDEX South Asia</w:t>
      </w:r>
      <w:r w:rsidR="0041369C">
        <w:rPr>
          <w:rFonts w:ascii="Cambria" w:hAnsi="Cambria" w:cs="Cambria"/>
          <w:sz w:val="24"/>
          <w:szCs w:val="24"/>
        </w:rPr>
        <w:t xml:space="preserve"> </w:t>
      </w:r>
      <w:r w:rsidR="0041369C" w:rsidRPr="0041369C">
        <w:rPr>
          <w:rFonts w:ascii="Cambria" w:hAnsi="Cambria" w:cs="Cambria"/>
          <w:sz w:val="24"/>
          <w:szCs w:val="24"/>
        </w:rPr>
        <w:t xml:space="preserve">dataset includes </w:t>
      </w:r>
      <w:r w:rsidR="00891A5F">
        <w:rPr>
          <w:rFonts w:ascii="Cambria" w:hAnsi="Cambria" w:cs="Cambria"/>
          <w:sz w:val="24"/>
          <w:szCs w:val="24"/>
        </w:rPr>
        <w:t xml:space="preserve">dynamically </w:t>
      </w:r>
      <w:r w:rsidR="0041369C" w:rsidRPr="0041369C">
        <w:rPr>
          <w:rFonts w:ascii="Cambria" w:hAnsi="Cambria" w:cs="Cambria"/>
          <w:sz w:val="24"/>
          <w:szCs w:val="24"/>
        </w:rPr>
        <w:t>do</w:t>
      </w:r>
      <w:r w:rsidR="004D7330">
        <w:rPr>
          <w:rFonts w:ascii="Cambria" w:hAnsi="Cambria" w:cs="Cambria"/>
          <w:sz w:val="24"/>
          <w:szCs w:val="24"/>
        </w:rPr>
        <w:t>wnscaled projections from the 10</w:t>
      </w:r>
      <w:r w:rsidR="0041369C" w:rsidRPr="0041369C">
        <w:rPr>
          <w:rFonts w:ascii="Cambria" w:hAnsi="Cambria" w:cs="Cambria"/>
          <w:sz w:val="24"/>
          <w:szCs w:val="24"/>
        </w:rPr>
        <w:t xml:space="preserve"> models and scenarios for which daily</w:t>
      </w:r>
      <w:r w:rsidR="0041369C">
        <w:rPr>
          <w:rFonts w:ascii="Cambria" w:hAnsi="Cambria" w:cs="Cambria"/>
          <w:sz w:val="24"/>
          <w:szCs w:val="24"/>
        </w:rPr>
        <w:t xml:space="preserve"> </w:t>
      </w:r>
      <w:r w:rsidR="0041369C" w:rsidRPr="0041369C">
        <w:rPr>
          <w:rFonts w:ascii="Cambria" w:hAnsi="Cambria" w:cs="Cambria"/>
          <w:sz w:val="24"/>
          <w:szCs w:val="24"/>
        </w:rPr>
        <w:t>scenarios were produced and distributed under CMIP5. The purpose of these datasets is to</w:t>
      </w:r>
      <w:r w:rsidR="00CB2FC9">
        <w:rPr>
          <w:rFonts w:ascii="Cambria" w:hAnsi="Cambria" w:cs="Cambria"/>
          <w:sz w:val="24"/>
          <w:szCs w:val="24"/>
        </w:rPr>
        <w:t xml:space="preserve"> provide a set of</w:t>
      </w:r>
      <w:r w:rsidR="0041369C" w:rsidRPr="0041369C">
        <w:rPr>
          <w:rFonts w:ascii="Cambria" w:hAnsi="Cambria" w:cs="Cambria"/>
          <w:sz w:val="24"/>
          <w:szCs w:val="24"/>
        </w:rPr>
        <w:t xml:space="preserve"> </w:t>
      </w:r>
      <w:r w:rsidR="0041369C">
        <w:rPr>
          <w:rFonts w:ascii="Cambria" w:hAnsi="Cambria" w:cs="Cambria"/>
          <w:sz w:val="24"/>
          <w:szCs w:val="24"/>
        </w:rPr>
        <w:t>high resolution</w:t>
      </w:r>
      <w:r w:rsidR="00B3692C">
        <w:rPr>
          <w:rFonts w:ascii="Cambria" w:hAnsi="Cambria" w:cs="Cambria"/>
          <w:sz w:val="24"/>
          <w:szCs w:val="24"/>
        </w:rPr>
        <w:t xml:space="preserve"> (50 km)</w:t>
      </w:r>
      <w:r w:rsidR="0041369C">
        <w:rPr>
          <w:rFonts w:ascii="Cambria" w:hAnsi="Cambria" w:cs="Cambria"/>
          <w:sz w:val="24"/>
          <w:szCs w:val="24"/>
        </w:rPr>
        <w:t xml:space="preserve"> regional </w:t>
      </w:r>
      <w:r w:rsidR="0041369C" w:rsidRPr="0041369C">
        <w:rPr>
          <w:rFonts w:ascii="Cambria" w:hAnsi="Cambria" w:cs="Cambria"/>
          <w:sz w:val="24"/>
          <w:szCs w:val="24"/>
        </w:rPr>
        <w:t>climate change projections that can be</w:t>
      </w:r>
      <w:r w:rsidR="00CB2FC9">
        <w:rPr>
          <w:rFonts w:ascii="Cambria" w:hAnsi="Cambria" w:cs="Cambria"/>
          <w:sz w:val="24"/>
          <w:szCs w:val="24"/>
        </w:rPr>
        <w:t xml:space="preserve"> </w:t>
      </w:r>
      <w:r w:rsidR="0041369C" w:rsidRPr="0041369C">
        <w:rPr>
          <w:rFonts w:ascii="Cambria" w:hAnsi="Cambria" w:cs="Cambria"/>
          <w:sz w:val="24"/>
          <w:szCs w:val="24"/>
        </w:rPr>
        <w:t>used to evaluate climate change impacts on processes that are sensitive to finer-scale climate</w:t>
      </w:r>
      <w:r w:rsidR="00CB2FC9">
        <w:rPr>
          <w:rFonts w:ascii="Cambria" w:hAnsi="Cambria" w:cs="Cambria"/>
          <w:sz w:val="24"/>
          <w:szCs w:val="24"/>
        </w:rPr>
        <w:t xml:space="preserve"> </w:t>
      </w:r>
      <w:r w:rsidR="0041369C" w:rsidRPr="0041369C">
        <w:rPr>
          <w:rFonts w:ascii="Cambria" w:hAnsi="Cambria" w:cs="Cambria"/>
          <w:sz w:val="24"/>
          <w:szCs w:val="24"/>
        </w:rPr>
        <w:t>gradients and the effects of local topography on climate conditions.</w:t>
      </w:r>
    </w:p>
    <w:p w:rsidR="00D61440" w:rsidRDefault="00D61440" w:rsidP="00260EF2">
      <w:pPr>
        <w:autoSpaceDE w:val="0"/>
        <w:autoSpaceDN w:val="0"/>
        <w:adjustRightInd w:val="0"/>
        <w:spacing w:after="0" w:line="240" w:lineRule="auto"/>
        <w:jc w:val="both"/>
        <w:rPr>
          <w:rFonts w:ascii="Cambria" w:hAnsi="Cambria" w:cs="Cambria"/>
          <w:sz w:val="24"/>
          <w:szCs w:val="24"/>
        </w:rPr>
      </w:pPr>
    </w:p>
    <w:p w:rsidR="005377CF" w:rsidRDefault="00D61440" w:rsidP="005377CF">
      <w:pPr>
        <w:autoSpaceDE w:val="0"/>
        <w:autoSpaceDN w:val="0"/>
        <w:adjustRightInd w:val="0"/>
        <w:spacing w:after="0" w:line="240" w:lineRule="auto"/>
        <w:jc w:val="both"/>
        <w:rPr>
          <w:rFonts w:ascii="Cambria" w:hAnsi="Cambria" w:cs="Cambria"/>
          <w:sz w:val="24"/>
          <w:szCs w:val="24"/>
        </w:rPr>
      </w:pPr>
      <w:r w:rsidRPr="00716D0D">
        <w:rPr>
          <w:rFonts w:ascii="Cambria" w:hAnsi="Cambria" w:cs="Cambria"/>
          <w:sz w:val="24"/>
          <w:szCs w:val="24"/>
        </w:rPr>
        <w:t>The dynamical downscaling method using high resolution limited area regional</w:t>
      </w:r>
      <w:r>
        <w:rPr>
          <w:rFonts w:ascii="Cambria" w:hAnsi="Cambria" w:cs="Cambria"/>
          <w:sz w:val="24"/>
          <w:szCs w:val="24"/>
        </w:rPr>
        <w:t xml:space="preserve"> </w:t>
      </w:r>
      <w:r w:rsidRPr="00716D0D">
        <w:rPr>
          <w:rFonts w:ascii="Cambria" w:hAnsi="Cambria" w:cs="Cambria"/>
          <w:sz w:val="24"/>
          <w:szCs w:val="24"/>
        </w:rPr>
        <w:t>climate models (RCMs) utilizes the outputs provided by AOGCMs as lateral</w:t>
      </w:r>
      <w:r>
        <w:rPr>
          <w:rFonts w:ascii="Cambria" w:hAnsi="Cambria" w:cs="Cambria"/>
          <w:sz w:val="24"/>
          <w:szCs w:val="24"/>
        </w:rPr>
        <w:t xml:space="preserve"> </w:t>
      </w:r>
      <w:r w:rsidRPr="00716D0D">
        <w:rPr>
          <w:rFonts w:ascii="Cambria" w:hAnsi="Cambria" w:cs="Cambria"/>
          <w:sz w:val="24"/>
          <w:szCs w:val="24"/>
        </w:rPr>
        <w:t>boundary condition to provide physically consistent spatiotemporal variations of</w:t>
      </w:r>
      <w:r>
        <w:rPr>
          <w:rFonts w:ascii="Cambria" w:hAnsi="Cambria" w:cs="Cambria"/>
          <w:sz w:val="24"/>
          <w:szCs w:val="24"/>
        </w:rPr>
        <w:t xml:space="preserve"> </w:t>
      </w:r>
      <w:r w:rsidRPr="00716D0D">
        <w:rPr>
          <w:rFonts w:ascii="Cambria" w:hAnsi="Cambria" w:cs="Cambria"/>
          <w:sz w:val="24"/>
          <w:szCs w:val="24"/>
        </w:rPr>
        <w:t>climatic parameters at spatial scales much smaller than the AOGCMs’ grid. The</w:t>
      </w:r>
      <w:r>
        <w:rPr>
          <w:rFonts w:ascii="Cambria" w:hAnsi="Cambria" w:cs="Cambria"/>
          <w:sz w:val="24"/>
          <w:szCs w:val="24"/>
        </w:rPr>
        <w:t xml:space="preserve"> </w:t>
      </w:r>
      <w:r w:rsidRPr="00716D0D">
        <w:rPr>
          <w:rFonts w:ascii="Cambria" w:hAnsi="Cambria" w:cs="Cambria"/>
          <w:sz w:val="24"/>
          <w:szCs w:val="24"/>
        </w:rPr>
        <w:t>RCMs by resolving the topographical details, coastlines, and land-surface heterogeneities</w:t>
      </w:r>
      <w:r>
        <w:rPr>
          <w:rFonts w:ascii="Cambria" w:hAnsi="Cambria" w:cs="Cambria"/>
          <w:sz w:val="24"/>
          <w:szCs w:val="24"/>
        </w:rPr>
        <w:t xml:space="preserve"> </w:t>
      </w:r>
      <w:r w:rsidRPr="00716D0D">
        <w:rPr>
          <w:rFonts w:ascii="Cambria" w:hAnsi="Cambria" w:cs="Cambria"/>
          <w:sz w:val="24"/>
          <w:szCs w:val="24"/>
        </w:rPr>
        <w:t>allow the reproduction of small-scale processes and information that are</w:t>
      </w:r>
      <w:r>
        <w:rPr>
          <w:rFonts w:ascii="Cambria" w:hAnsi="Cambria" w:cs="Cambria"/>
          <w:sz w:val="24"/>
          <w:szCs w:val="24"/>
        </w:rPr>
        <w:t xml:space="preserve"> </w:t>
      </w:r>
      <w:r w:rsidRPr="00716D0D">
        <w:rPr>
          <w:rFonts w:ascii="Cambria" w:hAnsi="Cambria" w:cs="Cambria"/>
          <w:sz w:val="24"/>
          <w:szCs w:val="24"/>
        </w:rPr>
        <w:t>most useful for impact assessment and in decision making for adaptation (</w:t>
      </w:r>
      <w:proofErr w:type="spellStart"/>
      <w:r w:rsidRPr="00716D0D">
        <w:rPr>
          <w:rFonts w:ascii="Cambria" w:hAnsi="Cambria" w:cs="Cambria"/>
          <w:sz w:val="24"/>
          <w:szCs w:val="24"/>
        </w:rPr>
        <w:t>Flato</w:t>
      </w:r>
      <w:proofErr w:type="spellEnd"/>
      <w:r>
        <w:rPr>
          <w:rFonts w:ascii="Cambria" w:hAnsi="Cambria" w:cs="Cambria"/>
          <w:sz w:val="24"/>
          <w:szCs w:val="24"/>
        </w:rPr>
        <w:t xml:space="preserve"> </w:t>
      </w:r>
      <w:r w:rsidRPr="00716D0D">
        <w:rPr>
          <w:rFonts w:ascii="Cambria" w:hAnsi="Cambria" w:cs="Cambria"/>
          <w:sz w:val="24"/>
          <w:szCs w:val="24"/>
        </w:rPr>
        <w:t>et al. 2013).</w:t>
      </w:r>
      <w:r w:rsidR="005377CF">
        <w:rPr>
          <w:rFonts w:ascii="Cambria" w:hAnsi="Cambria" w:cs="Cambria"/>
          <w:sz w:val="24"/>
          <w:szCs w:val="24"/>
        </w:rPr>
        <w:t xml:space="preserve"> An </w:t>
      </w:r>
      <w:r w:rsidR="004D7330">
        <w:rPr>
          <w:rFonts w:ascii="Cambria" w:hAnsi="Cambria" w:cs="Cambria"/>
          <w:sz w:val="24"/>
          <w:szCs w:val="24"/>
        </w:rPr>
        <w:t xml:space="preserve">initial </w:t>
      </w:r>
      <w:r w:rsidR="005377CF" w:rsidRPr="005377CF">
        <w:rPr>
          <w:rFonts w:ascii="Cambria" w:hAnsi="Cambria" w:cs="Cambria"/>
          <w:sz w:val="24"/>
          <w:szCs w:val="24"/>
        </w:rPr>
        <w:t>assess</w:t>
      </w:r>
      <w:r w:rsidR="005377CF">
        <w:rPr>
          <w:rFonts w:ascii="Cambria" w:hAnsi="Cambria" w:cs="Cambria"/>
          <w:sz w:val="24"/>
          <w:szCs w:val="24"/>
        </w:rPr>
        <w:t xml:space="preserve">ment of </w:t>
      </w:r>
      <w:r w:rsidR="005377CF" w:rsidRPr="005377CF">
        <w:rPr>
          <w:rFonts w:ascii="Cambria" w:hAnsi="Cambria" w:cs="Cambria"/>
          <w:sz w:val="24"/>
          <w:szCs w:val="24"/>
        </w:rPr>
        <w:t>the ability of the CORDEX RCMs to</w:t>
      </w:r>
      <w:r w:rsidR="005377CF">
        <w:rPr>
          <w:rFonts w:ascii="Cambria" w:hAnsi="Cambria" w:cs="Cambria"/>
          <w:sz w:val="24"/>
          <w:szCs w:val="24"/>
        </w:rPr>
        <w:t xml:space="preserve"> </w:t>
      </w:r>
      <w:r w:rsidR="005377CF" w:rsidRPr="005377CF">
        <w:rPr>
          <w:rFonts w:ascii="Cambria" w:hAnsi="Cambria" w:cs="Cambria"/>
          <w:sz w:val="24"/>
          <w:szCs w:val="24"/>
        </w:rPr>
        <w:t>simulate the general characteristics of the Indian climate</w:t>
      </w:r>
      <w:r w:rsidR="005377CF">
        <w:rPr>
          <w:rFonts w:ascii="Cambria" w:hAnsi="Cambria" w:cs="Cambria"/>
          <w:sz w:val="24"/>
          <w:szCs w:val="24"/>
        </w:rPr>
        <w:t xml:space="preserve"> indicated that the</w:t>
      </w:r>
      <w:r w:rsidR="005377CF" w:rsidRPr="005377CF">
        <w:rPr>
          <w:rFonts w:ascii="Cambria" w:hAnsi="Cambria" w:cs="Cambria"/>
          <w:sz w:val="24"/>
          <w:szCs w:val="24"/>
        </w:rPr>
        <w:t xml:space="preserve"> geographical distribution of surface air temperature and seasonal precipitation</w:t>
      </w:r>
      <w:r w:rsidR="005377CF">
        <w:rPr>
          <w:rFonts w:ascii="Cambria" w:hAnsi="Cambria" w:cs="Cambria"/>
          <w:sz w:val="24"/>
          <w:szCs w:val="24"/>
        </w:rPr>
        <w:t xml:space="preserve"> </w:t>
      </w:r>
      <w:r w:rsidR="005377CF" w:rsidRPr="005377CF">
        <w:rPr>
          <w:rFonts w:ascii="Cambria" w:hAnsi="Cambria" w:cs="Cambria"/>
          <w:sz w:val="24"/>
          <w:szCs w:val="24"/>
        </w:rPr>
        <w:t>in the present climate for land areas in South Asia is strongly affected by</w:t>
      </w:r>
      <w:r w:rsidR="005377CF">
        <w:rPr>
          <w:rFonts w:ascii="Cambria" w:hAnsi="Cambria" w:cs="Cambria"/>
          <w:sz w:val="24"/>
          <w:szCs w:val="24"/>
        </w:rPr>
        <w:t xml:space="preserve"> </w:t>
      </w:r>
      <w:r w:rsidR="005377CF" w:rsidRPr="005377CF">
        <w:rPr>
          <w:rFonts w:ascii="Cambria" w:hAnsi="Cambria" w:cs="Cambria"/>
          <w:sz w:val="24"/>
          <w:szCs w:val="24"/>
        </w:rPr>
        <w:t>the choice of the RCM and boundary conditions (i.e. driving AOGCMs), and</w:t>
      </w:r>
      <w:r w:rsidR="005377CF">
        <w:rPr>
          <w:rFonts w:ascii="Cambria" w:hAnsi="Cambria" w:cs="Cambria"/>
          <w:sz w:val="24"/>
          <w:szCs w:val="24"/>
        </w:rPr>
        <w:t xml:space="preserve"> </w:t>
      </w:r>
      <w:r w:rsidR="005377CF" w:rsidRPr="005377CF">
        <w:rPr>
          <w:rFonts w:ascii="Cambria" w:hAnsi="Cambria" w:cs="Cambria"/>
          <w:sz w:val="24"/>
          <w:szCs w:val="24"/>
        </w:rPr>
        <w:t>the downscaled seasonal a</w:t>
      </w:r>
      <w:r w:rsidR="005377CF">
        <w:rPr>
          <w:rFonts w:ascii="Cambria" w:hAnsi="Cambria" w:cs="Cambria"/>
          <w:sz w:val="24"/>
          <w:szCs w:val="24"/>
        </w:rPr>
        <w:t>verages are not always improved (Sanjay et al. 2017).</w:t>
      </w:r>
    </w:p>
    <w:p w:rsidR="00C62D44" w:rsidRPr="00D8345F" w:rsidRDefault="00C62D44" w:rsidP="00C62D44">
      <w:pPr>
        <w:jc w:val="both"/>
        <w:rPr>
          <w:rFonts w:ascii="Times New Roman" w:hAnsi="Times New Roman"/>
          <w:sz w:val="24"/>
          <w:szCs w:val="24"/>
        </w:rPr>
      </w:pPr>
      <w:r>
        <w:rPr>
          <w:rFonts w:ascii="Times New Roman" w:hAnsi="Times New Roman"/>
          <w:b/>
          <w:sz w:val="20"/>
          <w:szCs w:val="20"/>
        </w:rPr>
        <w:lastRenderedPageBreak/>
        <w:t>Table 1: List of the 13</w:t>
      </w:r>
      <w:r w:rsidRPr="000E307D">
        <w:rPr>
          <w:rFonts w:ascii="Times New Roman" w:hAnsi="Times New Roman"/>
          <w:b/>
          <w:sz w:val="20"/>
          <w:szCs w:val="20"/>
        </w:rPr>
        <w:t xml:space="preserve"> CORDEX South Asia down</w:t>
      </w:r>
      <w:r>
        <w:rPr>
          <w:rFonts w:ascii="Times New Roman" w:hAnsi="Times New Roman"/>
          <w:b/>
          <w:sz w:val="20"/>
          <w:szCs w:val="20"/>
        </w:rPr>
        <w:t>scaled RCM simulations driven with 10 CMIP5 AO</w:t>
      </w:r>
      <w:r w:rsidRPr="000E307D">
        <w:rPr>
          <w:rFonts w:ascii="Times New Roman" w:hAnsi="Times New Roman"/>
          <w:b/>
          <w:sz w:val="20"/>
          <w:szCs w:val="20"/>
        </w:rPr>
        <w:t>GCMs.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486"/>
        <w:gridCol w:w="1413"/>
        <w:gridCol w:w="2456"/>
        <w:gridCol w:w="2918"/>
      </w:tblGrid>
      <w:tr w:rsidR="00C62D44" w:rsidRPr="00A04514" w:rsidTr="00EC24E9">
        <w:trPr>
          <w:trHeight w:val="521"/>
        </w:trPr>
        <w:tc>
          <w:tcPr>
            <w:tcW w:w="1459"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CORDEX South Asia RCM</w:t>
            </w:r>
          </w:p>
        </w:tc>
        <w:tc>
          <w:tcPr>
            <w:tcW w:w="1571"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RCM Description</w:t>
            </w:r>
          </w:p>
        </w:tc>
        <w:tc>
          <w:tcPr>
            <w:tcW w:w="1443"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Contributing CORDEX Modeling Center</w:t>
            </w:r>
          </w:p>
        </w:tc>
        <w:tc>
          <w:tcPr>
            <w:tcW w:w="1845" w:type="dxa"/>
            <w:vAlign w:val="center"/>
          </w:tcPr>
          <w:p w:rsidR="00C62D4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Driving CMIP5 </w:t>
            </w:r>
            <w:r>
              <w:rPr>
                <w:rFonts w:ascii="Times New Roman" w:hAnsi="Times New Roman"/>
                <w:b/>
                <w:sz w:val="18"/>
                <w:szCs w:val="18"/>
              </w:rPr>
              <w:t>AO</w:t>
            </w:r>
            <w:r w:rsidRPr="00A04514">
              <w:rPr>
                <w:rFonts w:ascii="Times New Roman" w:hAnsi="Times New Roman"/>
                <w:b/>
                <w:sz w:val="18"/>
                <w:szCs w:val="18"/>
              </w:rPr>
              <w:t>GCM</w:t>
            </w:r>
          </w:p>
          <w:p w:rsidR="00C62D44" w:rsidRPr="008F2B4A"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w:t>
            </w:r>
            <w:r w:rsidRPr="00AE027F">
              <w:rPr>
                <w:rFonts w:ascii="Times New Roman" w:hAnsi="Times New Roman"/>
                <w:sz w:val="16"/>
                <w:szCs w:val="16"/>
              </w:rPr>
              <w:t>see details at</w:t>
            </w:r>
            <w:r>
              <w:t xml:space="preserve"> </w:t>
            </w:r>
            <w:r w:rsidRPr="00AE027F">
              <w:rPr>
                <w:rFonts w:ascii="Times New Roman" w:hAnsi="Times New Roman"/>
                <w:sz w:val="18"/>
                <w:szCs w:val="18"/>
              </w:rPr>
              <w:t>https://verc.enes.org/data/enes-model-data/cmip5/resolution</w:t>
            </w:r>
            <w:r w:rsidRPr="008F2B4A">
              <w:rPr>
                <w:rFonts w:ascii="Times New Roman" w:hAnsi="Times New Roman"/>
                <w:sz w:val="18"/>
                <w:szCs w:val="18"/>
              </w:rPr>
              <w:t>)</w:t>
            </w:r>
          </w:p>
        </w:tc>
        <w:tc>
          <w:tcPr>
            <w:tcW w:w="3330" w:type="dxa"/>
            <w:vAlign w:val="center"/>
          </w:tcPr>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 xml:space="preserve">Contributing </w:t>
            </w:r>
          </w:p>
          <w:p w:rsidR="00C62D44" w:rsidRPr="00A04514" w:rsidRDefault="00C62D44" w:rsidP="00EC24E9">
            <w:pPr>
              <w:spacing w:after="0" w:line="240" w:lineRule="auto"/>
              <w:jc w:val="center"/>
              <w:rPr>
                <w:rFonts w:ascii="Times New Roman" w:hAnsi="Times New Roman"/>
                <w:b/>
                <w:sz w:val="18"/>
                <w:szCs w:val="18"/>
              </w:rPr>
            </w:pPr>
            <w:r w:rsidRPr="00A04514">
              <w:rPr>
                <w:rFonts w:ascii="Times New Roman" w:hAnsi="Times New Roman"/>
                <w:b/>
                <w:sz w:val="18"/>
                <w:szCs w:val="18"/>
              </w:rPr>
              <w:t>CMIP5 Modeling Center</w:t>
            </w:r>
          </w:p>
          <w:p w:rsidR="00C62D44" w:rsidRPr="00A04514" w:rsidRDefault="00C62D44" w:rsidP="00EC24E9">
            <w:pPr>
              <w:spacing w:after="0" w:line="240" w:lineRule="auto"/>
              <w:jc w:val="center"/>
              <w:rPr>
                <w:rFonts w:ascii="Times New Roman" w:hAnsi="Times New Roman"/>
                <w:b/>
                <w:sz w:val="18"/>
                <w:szCs w:val="18"/>
              </w:rPr>
            </w:pPr>
          </w:p>
        </w:tc>
      </w:tr>
      <w:tr w:rsidR="00C62D44" w:rsidRPr="00A04514" w:rsidTr="00EC24E9">
        <w:trPr>
          <w:trHeight w:val="395"/>
        </w:trPr>
        <w:tc>
          <w:tcPr>
            <w:tcW w:w="1459" w:type="dxa"/>
            <w:vMerge w:val="restart"/>
            <w:vAlign w:val="center"/>
          </w:tcPr>
          <w:p w:rsidR="00C62D4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IITM-RegCM4</w:t>
            </w:r>
          </w:p>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t>(6 ensemble members)</w:t>
            </w:r>
          </w:p>
        </w:tc>
        <w:tc>
          <w:tcPr>
            <w:tcW w:w="1571" w:type="dxa"/>
            <w:vMerge w:val="restart"/>
            <w:vAlign w:val="center"/>
          </w:tcPr>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t xml:space="preserve">The </w:t>
            </w:r>
            <w:proofErr w:type="spellStart"/>
            <w:r w:rsidRPr="00A04514">
              <w:rPr>
                <w:rFonts w:ascii="Times New Roman" w:hAnsi="Times New Roman"/>
                <w:sz w:val="18"/>
                <w:szCs w:val="18"/>
              </w:rPr>
              <w:t>Abdus</w:t>
            </w:r>
            <w:proofErr w:type="spellEnd"/>
            <w:r w:rsidRPr="00A04514">
              <w:rPr>
                <w:rFonts w:ascii="Times New Roman" w:hAnsi="Times New Roman"/>
                <w:sz w:val="18"/>
                <w:szCs w:val="18"/>
              </w:rPr>
              <w:t xml:space="preserve"> Salam International Centre for Theoretical Physics (ICTP) Regional Climatic Model version 4 (RegCM4; </w:t>
            </w:r>
            <w:proofErr w:type="spellStart"/>
            <w:r w:rsidRPr="00A04514">
              <w:rPr>
                <w:rFonts w:ascii="Times New Roman" w:hAnsi="Times New Roman"/>
                <w:sz w:val="18"/>
                <w:szCs w:val="18"/>
              </w:rPr>
              <w:t>Giorgi</w:t>
            </w:r>
            <w:proofErr w:type="spellEnd"/>
            <w:r w:rsidRPr="00A04514">
              <w:rPr>
                <w:rFonts w:ascii="Times New Roman" w:hAnsi="Times New Roman"/>
                <w:sz w:val="18"/>
                <w:szCs w:val="18"/>
              </w:rPr>
              <w:t xml:space="preserve"> et al., 2012)</w:t>
            </w:r>
          </w:p>
        </w:tc>
        <w:tc>
          <w:tcPr>
            <w:tcW w:w="1443" w:type="dxa"/>
            <w:vMerge w:val="restart"/>
            <w:vAlign w:val="center"/>
          </w:tcPr>
          <w:p w:rsidR="00C62D44" w:rsidRPr="00A04514" w:rsidRDefault="00C62D44" w:rsidP="00EC24E9">
            <w:pPr>
              <w:jc w:val="center"/>
              <w:rPr>
                <w:rFonts w:ascii="Times New Roman" w:hAnsi="Times New Roman"/>
                <w:sz w:val="18"/>
                <w:szCs w:val="18"/>
              </w:rPr>
            </w:pPr>
            <w:r w:rsidRPr="00A04514">
              <w:rPr>
                <w:rFonts w:ascii="Times New Roman" w:hAnsi="Times New Roman"/>
                <w:sz w:val="18"/>
                <w:szCs w:val="18"/>
              </w:rPr>
              <w:t>Centre for Climate Change Research (CCCR), Indian Institute of Tropical Meteorology (IITM), India</w:t>
            </w: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CCCma-CanESM2</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 xml:space="preserve">Canadian Centre for Climate </w:t>
            </w:r>
            <w:proofErr w:type="spellStart"/>
            <w:r w:rsidRPr="00A04514">
              <w:rPr>
                <w:rFonts w:ascii="Times New Roman" w:hAnsi="Times New Roman"/>
                <w:sz w:val="18"/>
                <w:szCs w:val="18"/>
              </w:rPr>
              <w:t>Modelling</w:t>
            </w:r>
            <w:proofErr w:type="spellEnd"/>
            <w:r w:rsidRPr="00A04514">
              <w:rPr>
                <w:rFonts w:ascii="Times New Roman" w:hAnsi="Times New Roman"/>
                <w:sz w:val="18"/>
                <w:szCs w:val="18"/>
              </w:rPr>
              <w:t xml:space="preserve"> and Analysis (</w:t>
            </w:r>
            <w:proofErr w:type="spellStart"/>
            <w:r w:rsidRPr="00A04514">
              <w:rPr>
                <w:rFonts w:ascii="Times New Roman" w:hAnsi="Times New Roman"/>
                <w:sz w:val="18"/>
                <w:szCs w:val="18"/>
              </w:rPr>
              <w:t>CCCma</w:t>
            </w:r>
            <w:proofErr w:type="spellEnd"/>
            <w:r w:rsidRPr="00A04514">
              <w:rPr>
                <w:rFonts w:ascii="Times New Roman" w:hAnsi="Times New Roman"/>
                <w:sz w:val="18"/>
                <w:szCs w:val="18"/>
              </w:rPr>
              <w:t>), Canada</w:t>
            </w:r>
          </w:p>
        </w:tc>
      </w:tr>
      <w:tr w:rsidR="00C62D44" w:rsidRPr="00A04514" w:rsidTr="00EC24E9">
        <w:trPr>
          <w:trHeight w:val="422"/>
        </w:trPr>
        <w:tc>
          <w:tcPr>
            <w:tcW w:w="1459" w:type="dxa"/>
            <w:vMerge/>
            <w:vAlign w:val="center"/>
          </w:tcPr>
          <w:p w:rsidR="00C62D44" w:rsidRPr="00A04514" w:rsidRDefault="00C62D44" w:rsidP="00EC24E9">
            <w:pPr>
              <w:jc w:val="center"/>
              <w:rPr>
                <w:rFonts w:ascii="Times New Roman" w:hAnsi="Times New Roman"/>
                <w:sz w:val="18"/>
                <w:szCs w:val="18"/>
              </w:rPr>
            </w:pPr>
          </w:p>
        </w:tc>
        <w:tc>
          <w:tcPr>
            <w:tcW w:w="1571" w:type="dxa"/>
            <w:vMerge/>
            <w:vAlign w:val="center"/>
          </w:tcPr>
          <w:p w:rsidR="00C62D44" w:rsidRPr="00A04514" w:rsidRDefault="00C62D44" w:rsidP="00EC24E9">
            <w:pPr>
              <w:jc w:val="center"/>
              <w:rPr>
                <w:rFonts w:ascii="Times New Roman" w:hAnsi="Times New Roman"/>
                <w:sz w:val="18"/>
                <w:szCs w:val="18"/>
              </w:rPr>
            </w:pPr>
          </w:p>
        </w:tc>
        <w:tc>
          <w:tcPr>
            <w:tcW w:w="1443" w:type="dxa"/>
            <w:vMerge/>
            <w:vAlign w:val="center"/>
          </w:tcPr>
          <w:p w:rsidR="00C62D44" w:rsidRPr="00A04514" w:rsidRDefault="00C62D44" w:rsidP="00EC24E9">
            <w:pPr>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NOAA-GFDL-GFDL-ESM2M</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National Oceanic and Atmospheric Administration (NOAA), Geophysical Fluid Dynamics Laboratory (GFDL), USA</w:t>
            </w:r>
          </w:p>
        </w:tc>
      </w:tr>
      <w:tr w:rsidR="00C62D44" w:rsidRPr="00A04514" w:rsidTr="00EC24E9">
        <w:trPr>
          <w:trHeight w:val="413"/>
        </w:trPr>
        <w:tc>
          <w:tcPr>
            <w:tcW w:w="1459" w:type="dxa"/>
            <w:vMerge/>
            <w:vAlign w:val="center"/>
          </w:tcPr>
          <w:p w:rsidR="00C62D44" w:rsidRPr="00A04514" w:rsidRDefault="00C62D44" w:rsidP="00EC24E9">
            <w:pPr>
              <w:jc w:val="center"/>
              <w:rPr>
                <w:rFonts w:ascii="Times New Roman" w:hAnsi="Times New Roman"/>
                <w:sz w:val="18"/>
                <w:szCs w:val="18"/>
              </w:rPr>
            </w:pPr>
          </w:p>
        </w:tc>
        <w:tc>
          <w:tcPr>
            <w:tcW w:w="1571" w:type="dxa"/>
            <w:vMerge/>
            <w:vAlign w:val="center"/>
          </w:tcPr>
          <w:p w:rsidR="00C62D44" w:rsidRPr="00A04514" w:rsidRDefault="00C62D44" w:rsidP="00EC24E9">
            <w:pPr>
              <w:jc w:val="center"/>
              <w:rPr>
                <w:rFonts w:ascii="Times New Roman" w:hAnsi="Times New Roman"/>
                <w:sz w:val="18"/>
                <w:szCs w:val="18"/>
              </w:rPr>
            </w:pPr>
          </w:p>
        </w:tc>
        <w:tc>
          <w:tcPr>
            <w:tcW w:w="1443" w:type="dxa"/>
            <w:vMerge/>
            <w:vAlign w:val="center"/>
          </w:tcPr>
          <w:p w:rsidR="00C62D44" w:rsidRPr="00A04514" w:rsidRDefault="00C62D44" w:rsidP="00EC24E9">
            <w:pPr>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CNRM-CM5</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 xml:space="preserve">Centre National de </w:t>
            </w:r>
            <w:proofErr w:type="spellStart"/>
            <w:r w:rsidRPr="00A04514">
              <w:rPr>
                <w:rFonts w:ascii="Times New Roman" w:hAnsi="Times New Roman"/>
                <w:sz w:val="18"/>
                <w:szCs w:val="18"/>
              </w:rPr>
              <w:t>Recherches</w:t>
            </w:r>
            <w:proofErr w:type="spellEnd"/>
            <w:r w:rsidRPr="00A04514">
              <w:rPr>
                <w:rFonts w:ascii="Times New Roman" w:hAnsi="Times New Roman"/>
                <w:sz w:val="18"/>
                <w:szCs w:val="18"/>
              </w:rPr>
              <w:t xml:space="preserve"> </w:t>
            </w:r>
            <w:proofErr w:type="spellStart"/>
            <w:r w:rsidRPr="00A04514">
              <w:rPr>
                <w:rFonts w:ascii="Times New Roman" w:hAnsi="Times New Roman"/>
                <w:sz w:val="18"/>
                <w:szCs w:val="18"/>
              </w:rPr>
              <w:t>Me´te´orologiques</w:t>
            </w:r>
            <w:proofErr w:type="spellEnd"/>
            <w:r w:rsidRPr="00A04514">
              <w:rPr>
                <w:rFonts w:ascii="Times New Roman" w:hAnsi="Times New Roman"/>
                <w:sz w:val="18"/>
                <w:szCs w:val="18"/>
              </w:rPr>
              <w:t xml:space="preserve"> (CNRM), France</w:t>
            </w:r>
          </w:p>
        </w:tc>
      </w:tr>
      <w:tr w:rsidR="00C62D44" w:rsidRPr="00A04514" w:rsidTr="00EC24E9">
        <w:trPr>
          <w:trHeight w:val="359"/>
        </w:trPr>
        <w:tc>
          <w:tcPr>
            <w:tcW w:w="1459" w:type="dxa"/>
            <w:vMerge/>
            <w:vAlign w:val="center"/>
          </w:tcPr>
          <w:p w:rsidR="00C62D44" w:rsidRPr="00A04514" w:rsidRDefault="00C62D44" w:rsidP="00EC24E9">
            <w:pPr>
              <w:jc w:val="center"/>
              <w:rPr>
                <w:rFonts w:ascii="Times New Roman" w:hAnsi="Times New Roman"/>
                <w:sz w:val="18"/>
                <w:szCs w:val="18"/>
              </w:rPr>
            </w:pPr>
          </w:p>
        </w:tc>
        <w:tc>
          <w:tcPr>
            <w:tcW w:w="1571" w:type="dxa"/>
            <w:vMerge/>
            <w:vAlign w:val="center"/>
          </w:tcPr>
          <w:p w:rsidR="00C62D44" w:rsidRPr="00A04514" w:rsidRDefault="00C62D44" w:rsidP="00EC24E9">
            <w:pPr>
              <w:jc w:val="center"/>
              <w:rPr>
                <w:rFonts w:ascii="Times New Roman" w:hAnsi="Times New Roman"/>
                <w:sz w:val="18"/>
                <w:szCs w:val="18"/>
              </w:rPr>
            </w:pPr>
          </w:p>
        </w:tc>
        <w:tc>
          <w:tcPr>
            <w:tcW w:w="1443" w:type="dxa"/>
            <w:vMerge/>
            <w:vAlign w:val="center"/>
          </w:tcPr>
          <w:p w:rsidR="00C62D44" w:rsidRPr="00A04514" w:rsidRDefault="00C62D44" w:rsidP="00EC24E9">
            <w:pPr>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MPI-ESM-MR</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Max Planck Institute for Meteorology (MPI-M), Germany</w:t>
            </w:r>
          </w:p>
        </w:tc>
      </w:tr>
      <w:tr w:rsidR="00C62D44" w:rsidRPr="00A04514" w:rsidTr="00EC24E9">
        <w:trPr>
          <w:trHeight w:val="386"/>
        </w:trPr>
        <w:tc>
          <w:tcPr>
            <w:tcW w:w="1459" w:type="dxa"/>
            <w:vMerge/>
            <w:vAlign w:val="center"/>
          </w:tcPr>
          <w:p w:rsidR="00C62D44" w:rsidRPr="00A04514" w:rsidRDefault="00C62D44" w:rsidP="00EC24E9">
            <w:pPr>
              <w:jc w:val="center"/>
              <w:rPr>
                <w:rFonts w:ascii="Times New Roman" w:hAnsi="Times New Roman"/>
                <w:sz w:val="18"/>
                <w:szCs w:val="18"/>
              </w:rPr>
            </w:pPr>
          </w:p>
        </w:tc>
        <w:tc>
          <w:tcPr>
            <w:tcW w:w="1571" w:type="dxa"/>
            <w:vMerge/>
            <w:vAlign w:val="center"/>
          </w:tcPr>
          <w:p w:rsidR="00C62D44" w:rsidRPr="00A04514" w:rsidRDefault="00C62D44" w:rsidP="00EC24E9">
            <w:pPr>
              <w:jc w:val="center"/>
              <w:rPr>
                <w:rFonts w:ascii="Times New Roman" w:hAnsi="Times New Roman"/>
                <w:sz w:val="18"/>
                <w:szCs w:val="18"/>
              </w:rPr>
            </w:pPr>
          </w:p>
        </w:tc>
        <w:tc>
          <w:tcPr>
            <w:tcW w:w="1443" w:type="dxa"/>
            <w:vMerge/>
            <w:vAlign w:val="center"/>
          </w:tcPr>
          <w:p w:rsidR="00C62D44" w:rsidRPr="00A04514" w:rsidRDefault="00C62D44" w:rsidP="00EC24E9">
            <w:pPr>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IPSL-CM5A-LR</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A04514">
              <w:rPr>
                <w:rFonts w:ascii="Times New Roman" w:hAnsi="Times New Roman"/>
                <w:sz w:val="18"/>
                <w:szCs w:val="18"/>
              </w:rPr>
              <w:t>Institut</w:t>
            </w:r>
            <w:proofErr w:type="spellEnd"/>
            <w:r w:rsidRPr="00A04514">
              <w:rPr>
                <w:rFonts w:ascii="Times New Roman" w:hAnsi="Times New Roman"/>
                <w:sz w:val="18"/>
                <w:szCs w:val="18"/>
              </w:rPr>
              <w:t xml:space="preserve"> Pierre-Simon Laplace (IPSL), France</w:t>
            </w:r>
          </w:p>
        </w:tc>
      </w:tr>
      <w:tr w:rsidR="00C62D44" w:rsidRPr="00A04514" w:rsidTr="00EC24E9">
        <w:trPr>
          <w:trHeight w:val="323"/>
        </w:trPr>
        <w:tc>
          <w:tcPr>
            <w:tcW w:w="1459" w:type="dxa"/>
            <w:vMerge/>
            <w:vAlign w:val="center"/>
          </w:tcPr>
          <w:p w:rsidR="00C62D44" w:rsidRPr="00A04514" w:rsidRDefault="00C62D44" w:rsidP="00EC24E9">
            <w:pPr>
              <w:jc w:val="center"/>
              <w:rPr>
                <w:rFonts w:ascii="Times New Roman" w:hAnsi="Times New Roman"/>
                <w:sz w:val="18"/>
                <w:szCs w:val="18"/>
              </w:rPr>
            </w:pPr>
          </w:p>
        </w:tc>
        <w:tc>
          <w:tcPr>
            <w:tcW w:w="1571" w:type="dxa"/>
            <w:vMerge/>
            <w:vAlign w:val="center"/>
          </w:tcPr>
          <w:p w:rsidR="00C62D44" w:rsidRPr="00A04514" w:rsidRDefault="00C62D44" w:rsidP="00EC24E9">
            <w:pPr>
              <w:jc w:val="center"/>
              <w:rPr>
                <w:rFonts w:ascii="Times New Roman" w:hAnsi="Times New Roman"/>
                <w:sz w:val="18"/>
                <w:szCs w:val="18"/>
              </w:rPr>
            </w:pPr>
          </w:p>
        </w:tc>
        <w:tc>
          <w:tcPr>
            <w:tcW w:w="1443" w:type="dxa"/>
            <w:vMerge/>
            <w:vAlign w:val="center"/>
          </w:tcPr>
          <w:p w:rsidR="00C62D44" w:rsidRPr="00A04514" w:rsidRDefault="00C62D44" w:rsidP="00EC24E9">
            <w:pPr>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CSIRO-Mk3.6</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Commonwealth Scientific and Industrial Research Organization (CSIRO), Australia</w:t>
            </w:r>
          </w:p>
        </w:tc>
      </w:tr>
      <w:tr w:rsidR="00C62D44" w:rsidRPr="00A04514" w:rsidTr="00EC24E9">
        <w:trPr>
          <w:trHeight w:val="170"/>
        </w:trPr>
        <w:tc>
          <w:tcPr>
            <w:tcW w:w="1459" w:type="dxa"/>
            <w:vMerge w:val="restart"/>
            <w:vAlign w:val="center"/>
          </w:tcPr>
          <w:p w:rsidR="00C62D4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SMHI-RCA4</w:t>
            </w:r>
          </w:p>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(6 ensemble members)</w:t>
            </w:r>
          </w:p>
        </w:tc>
        <w:tc>
          <w:tcPr>
            <w:tcW w:w="1571" w:type="dxa"/>
            <w:vMerge w:val="restart"/>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E80F23">
              <w:rPr>
                <w:rFonts w:ascii="Times New Roman" w:hAnsi="Times New Roman"/>
                <w:sz w:val="18"/>
                <w:szCs w:val="18"/>
              </w:rPr>
              <w:t>Rossby</w:t>
            </w:r>
            <w:proofErr w:type="spellEnd"/>
            <w:r w:rsidRPr="00E80F23">
              <w:rPr>
                <w:rFonts w:ascii="Times New Roman" w:hAnsi="Times New Roman"/>
                <w:sz w:val="18"/>
                <w:szCs w:val="18"/>
              </w:rPr>
              <w:t xml:space="preserve"> Centre regional atmospheric model version 4 (RCA4; Samuelsson et al., 2011)</w:t>
            </w:r>
          </w:p>
        </w:tc>
        <w:tc>
          <w:tcPr>
            <w:tcW w:w="1443" w:type="dxa"/>
            <w:vMerge w:val="restart"/>
            <w:vAlign w:val="center"/>
          </w:tcPr>
          <w:p w:rsidR="00C62D44" w:rsidRPr="00A04514" w:rsidRDefault="00C62D44" w:rsidP="00EC24E9">
            <w:pPr>
              <w:spacing w:after="0" w:line="240" w:lineRule="auto"/>
              <w:jc w:val="center"/>
              <w:rPr>
                <w:rFonts w:ascii="Times New Roman" w:hAnsi="Times New Roman"/>
                <w:sz w:val="18"/>
                <w:szCs w:val="18"/>
              </w:rPr>
            </w:pPr>
            <w:proofErr w:type="spellStart"/>
            <w:r w:rsidRPr="00E80F23">
              <w:rPr>
                <w:rFonts w:ascii="Times New Roman" w:hAnsi="Times New Roman"/>
                <w:sz w:val="18"/>
                <w:szCs w:val="18"/>
              </w:rPr>
              <w:t>Rosssy</w:t>
            </w:r>
            <w:proofErr w:type="spellEnd"/>
            <w:r w:rsidRPr="00E80F23">
              <w:rPr>
                <w:rFonts w:ascii="Times New Roman" w:hAnsi="Times New Roman"/>
                <w:sz w:val="18"/>
                <w:szCs w:val="18"/>
              </w:rPr>
              <w:t xml:space="preserve"> Centre, Swedish Meteorological and Hydrological Institute (SMHI), Sweden</w:t>
            </w: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ICHEC-EC-EARTH</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B6414">
              <w:rPr>
                <w:rFonts w:ascii="Times New Roman" w:hAnsi="Times New Roman"/>
                <w:sz w:val="18"/>
                <w:szCs w:val="18"/>
              </w:rPr>
              <w:t>Irish Centre for High-End Computing (ICHEC), European Consortium  (E</w:t>
            </w:r>
            <w:r>
              <w:rPr>
                <w:rFonts w:ascii="Times New Roman" w:hAnsi="Times New Roman"/>
                <w:sz w:val="18"/>
                <w:szCs w:val="18"/>
              </w:rPr>
              <w:t>C</w:t>
            </w:r>
            <w:r w:rsidRPr="00AB6414">
              <w:rPr>
                <w:rFonts w:ascii="Times New Roman" w:hAnsi="Times New Roman"/>
                <w:sz w:val="18"/>
                <w:szCs w:val="18"/>
              </w:rPr>
              <w:t>)</w:t>
            </w:r>
          </w:p>
        </w:tc>
      </w:tr>
      <w:tr w:rsidR="00C62D44" w:rsidRPr="00A04514" w:rsidTr="00EC24E9">
        <w:trPr>
          <w:trHeight w:val="368"/>
        </w:trPr>
        <w:tc>
          <w:tcPr>
            <w:tcW w:w="1459"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571"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4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MIROC-MIROC5</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Model for Interdisciplinary Research On Climate (MIROC), Japan Agency for Marine-Earth Sci. &amp; Tech., Japan</w:t>
            </w:r>
          </w:p>
        </w:tc>
      </w:tr>
      <w:tr w:rsidR="00C62D44" w:rsidRPr="00A04514" w:rsidTr="00EC24E9">
        <w:trPr>
          <w:trHeight w:val="188"/>
        </w:trPr>
        <w:tc>
          <w:tcPr>
            <w:tcW w:w="1459"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571"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4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NOAA-GFDL-GFDL-ESM2M</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NOAA, GFDL, USA</w:t>
            </w:r>
          </w:p>
        </w:tc>
      </w:tr>
      <w:tr w:rsidR="00C62D44" w:rsidRPr="00A04514" w:rsidTr="00EC24E9">
        <w:trPr>
          <w:trHeight w:val="64"/>
        </w:trPr>
        <w:tc>
          <w:tcPr>
            <w:tcW w:w="1459"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571"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4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CNRM-CM5</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CNRM, France</w:t>
            </w:r>
          </w:p>
        </w:tc>
      </w:tr>
      <w:tr w:rsidR="00C62D44" w:rsidRPr="00A04514" w:rsidTr="00EC24E9">
        <w:trPr>
          <w:trHeight w:val="98"/>
        </w:trPr>
        <w:tc>
          <w:tcPr>
            <w:tcW w:w="1459"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571"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4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MPI-M, Germany</w:t>
            </w:r>
          </w:p>
        </w:tc>
      </w:tr>
      <w:tr w:rsidR="00C62D44" w:rsidRPr="00A04514" w:rsidTr="00EC24E9">
        <w:trPr>
          <w:trHeight w:val="64"/>
        </w:trPr>
        <w:tc>
          <w:tcPr>
            <w:tcW w:w="1459"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571"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443" w:type="dxa"/>
            <w:vMerge/>
            <w:vAlign w:val="center"/>
          </w:tcPr>
          <w:p w:rsidR="00C62D44" w:rsidRPr="00A04514" w:rsidRDefault="00C62D44" w:rsidP="00EC24E9">
            <w:pPr>
              <w:spacing w:after="0" w:line="240" w:lineRule="auto"/>
              <w:jc w:val="center"/>
              <w:rPr>
                <w:rFonts w:ascii="Times New Roman" w:hAnsi="Times New Roman"/>
                <w:sz w:val="18"/>
                <w:szCs w:val="18"/>
              </w:rPr>
            </w:pP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IPSL-CM5A-M</w:t>
            </w:r>
            <w:r w:rsidRPr="00A04514">
              <w:rPr>
                <w:rFonts w:ascii="Times New Roman" w:hAnsi="Times New Roman"/>
                <w:sz w:val="18"/>
                <w:szCs w:val="18"/>
              </w:rPr>
              <w:t>R</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IPSL, France</w:t>
            </w:r>
          </w:p>
        </w:tc>
      </w:tr>
      <w:tr w:rsidR="00C62D44" w:rsidRPr="00A04514" w:rsidTr="00EC24E9">
        <w:trPr>
          <w:trHeight w:val="467"/>
        </w:trPr>
        <w:tc>
          <w:tcPr>
            <w:tcW w:w="1459" w:type="dxa"/>
            <w:vAlign w:val="center"/>
          </w:tcPr>
          <w:p w:rsidR="00C62D44" w:rsidRDefault="00C62D44" w:rsidP="00EC24E9">
            <w:pPr>
              <w:spacing w:after="0" w:line="240" w:lineRule="auto"/>
              <w:jc w:val="center"/>
              <w:rPr>
                <w:rFonts w:ascii="Times New Roman" w:hAnsi="Times New Roman"/>
                <w:sz w:val="18"/>
                <w:szCs w:val="18"/>
              </w:rPr>
            </w:pPr>
            <w:r w:rsidRPr="00A04514">
              <w:rPr>
                <w:rFonts w:ascii="Times New Roman" w:hAnsi="Times New Roman"/>
                <w:sz w:val="18"/>
                <w:szCs w:val="18"/>
              </w:rPr>
              <w:t>MPI-CSC-REMO2009</w:t>
            </w:r>
          </w:p>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(1 ensemble member</w:t>
            </w:r>
            <w:r w:rsidRPr="00A04514">
              <w:rPr>
                <w:rFonts w:ascii="Times New Roman" w:hAnsi="Times New Roman"/>
                <w:sz w:val="18"/>
                <w:szCs w:val="18"/>
              </w:rPr>
              <w:t>)</w:t>
            </w:r>
          </w:p>
        </w:tc>
        <w:tc>
          <w:tcPr>
            <w:tcW w:w="1571" w:type="dxa"/>
            <w:vAlign w:val="center"/>
          </w:tcPr>
          <w:p w:rsidR="00C62D44" w:rsidRPr="00A04514" w:rsidRDefault="00C62D44" w:rsidP="00EC24E9">
            <w:pPr>
              <w:spacing w:after="0" w:line="240" w:lineRule="auto"/>
              <w:jc w:val="center"/>
              <w:rPr>
                <w:rFonts w:ascii="Times New Roman" w:hAnsi="Times New Roman"/>
                <w:sz w:val="18"/>
                <w:szCs w:val="18"/>
              </w:rPr>
            </w:pPr>
            <w:r w:rsidRPr="00447191">
              <w:rPr>
                <w:rFonts w:ascii="Times New Roman" w:hAnsi="Times New Roman"/>
                <w:sz w:val="18"/>
                <w:szCs w:val="18"/>
              </w:rPr>
              <w:t>MPI Regional model 2009 (REMO2009</w:t>
            </w:r>
            <w:r>
              <w:rPr>
                <w:rFonts w:ascii="Times New Roman" w:hAnsi="Times New Roman"/>
                <w:sz w:val="18"/>
                <w:szCs w:val="18"/>
              </w:rPr>
              <w:t xml:space="preserve">; </w:t>
            </w:r>
            <w:proofErr w:type="spellStart"/>
            <w:r>
              <w:rPr>
                <w:rFonts w:ascii="Times New Roman" w:hAnsi="Times New Roman"/>
                <w:sz w:val="18"/>
                <w:szCs w:val="18"/>
              </w:rPr>
              <w:t>Teichmann</w:t>
            </w:r>
            <w:proofErr w:type="spellEnd"/>
            <w:r>
              <w:rPr>
                <w:rFonts w:ascii="Times New Roman" w:hAnsi="Times New Roman"/>
                <w:sz w:val="18"/>
                <w:szCs w:val="18"/>
              </w:rPr>
              <w:t xml:space="preserve"> et al., 2013)</w:t>
            </w:r>
          </w:p>
        </w:tc>
        <w:tc>
          <w:tcPr>
            <w:tcW w:w="1443" w:type="dxa"/>
            <w:vAlign w:val="center"/>
          </w:tcPr>
          <w:p w:rsidR="00C62D44" w:rsidRPr="00A04514" w:rsidRDefault="00C62D44" w:rsidP="00EC24E9">
            <w:pPr>
              <w:spacing w:after="0" w:line="240" w:lineRule="auto"/>
              <w:jc w:val="center"/>
              <w:rPr>
                <w:rFonts w:ascii="Times New Roman" w:hAnsi="Times New Roman"/>
                <w:sz w:val="18"/>
                <w:szCs w:val="18"/>
              </w:rPr>
            </w:pPr>
            <w:r w:rsidRPr="00447191">
              <w:rPr>
                <w:rFonts w:ascii="Times New Roman" w:hAnsi="Times New Roman"/>
                <w:sz w:val="18"/>
                <w:szCs w:val="18"/>
              </w:rPr>
              <w:t>Climate Service Center</w:t>
            </w:r>
            <w:r>
              <w:rPr>
                <w:rFonts w:ascii="Times New Roman" w:hAnsi="Times New Roman"/>
                <w:sz w:val="18"/>
                <w:szCs w:val="18"/>
              </w:rPr>
              <w:t xml:space="preserve"> (CSC),</w:t>
            </w:r>
            <w:r w:rsidRPr="00447191">
              <w:rPr>
                <w:rFonts w:ascii="Times New Roman" w:hAnsi="Times New Roman"/>
                <w:sz w:val="18"/>
                <w:szCs w:val="18"/>
              </w:rPr>
              <w:t xml:space="preserve"> Germany</w:t>
            </w:r>
          </w:p>
        </w:tc>
        <w:tc>
          <w:tcPr>
            <w:tcW w:w="1845"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MPI-ESM-L</w:t>
            </w:r>
            <w:r w:rsidRPr="00A04514">
              <w:rPr>
                <w:rFonts w:ascii="Times New Roman" w:hAnsi="Times New Roman"/>
                <w:sz w:val="18"/>
                <w:szCs w:val="18"/>
              </w:rPr>
              <w:t>R</w:t>
            </w:r>
          </w:p>
        </w:tc>
        <w:tc>
          <w:tcPr>
            <w:tcW w:w="3330" w:type="dxa"/>
            <w:vAlign w:val="center"/>
          </w:tcPr>
          <w:p w:rsidR="00C62D44" w:rsidRPr="00A04514" w:rsidRDefault="00C62D44" w:rsidP="00EC24E9">
            <w:pPr>
              <w:spacing w:after="0" w:line="240" w:lineRule="auto"/>
              <w:jc w:val="center"/>
              <w:rPr>
                <w:rFonts w:ascii="Times New Roman" w:hAnsi="Times New Roman"/>
                <w:sz w:val="18"/>
                <w:szCs w:val="18"/>
              </w:rPr>
            </w:pPr>
            <w:r>
              <w:rPr>
                <w:rFonts w:ascii="Times New Roman" w:hAnsi="Times New Roman"/>
                <w:sz w:val="18"/>
                <w:szCs w:val="18"/>
              </w:rPr>
              <w:t>MPI-M, Germany</w:t>
            </w:r>
          </w:p>
        </w:tc>
      </w:tr>
    </w:tbl>
    <w:p w:rsidR="00C62D44" w:rsidRDefault="00C62D44" w:rsidP="00C62D44">
      <w:pPr>
        <w:spacing w:after="0" w:line="240" w:lineRule="auto"/>
        <w:ind w:left="810" w:hanging="810"/>
        <w:rPr>
          <w:rFonts w:ascii="Times New Roman" w:hAnsi="Times New Roman"/>
          <w:b/>
        </w:rPr>
      </w:pPr>
    </w:p>
    <w:p w:rsidR="00C62D44" w:rsidRDefault="00C62D44" w:rsidP="00C62D44">
      <w:pPr>
        <w:spacing w:after="0" w:line="240" w:lineRule="auto"/>
        <w:ind w:left="810" w:hanging="810"/>
        <w:jc w:val="both"/>
        <w:rPr>
          <w:rFonts w:ascii="Times New Roman" w:hAnsi="Times New Roman"/>
        </w:rPr>
      </w:pPr>
      <w:proofErr w:type="spellStart"/>
      <w:proofErr w:type="gramStart"/>
      <w:r w:rsidRPr="0003684A">
        <w:rPr>
          <w:rFonts w:ascii="Times New Roman" w:hAnsi="Times New Roman"/>
        </w:rPr>
        <w:t>Giorgi</w:t>
      </w:r>
      <w:proofErr w:type="spellEnd"/>
      <w:r w:rsidRPr="0003684A">
        <w:rPr>
          <w:rFonts w:ascii="Times New Roman" w:hAnsi="Times New Roman"/>
        </w:rPr>
        <w:t>, F. and Coauthors (2012) RegCM4: model description and preliminary tests over multiple CORDEX domains.</w:t>
      </w:r>
      <w:proofErr w:type="gramEnd"/>
      <w:r w:rsidRPr="0003684A">
        <w:rPr>
          <w:rFonts w:ascii="Times New Roman" w:hAnsi="Times New Roman"/>
        </w:rPr>
        <w:t xml:space="preserve"> </w:t>
      </w:r>
      <w:proofErr w:type="spellStart"/>
      <w:r w:rsidRPr="0003684A">
        <w:rPr>
          <w:rFonts w:ascii="Times New Roman" w:hAnsi="Times New Roman"/>
        </w:rPr>
        <w:t>Clim</w:t>
      </w:r>
      <w:proofErr w:type="spellEnd"/>
      <w:r w:rsidRPr="0003684A">
        <w:rPr>
          <w:rFonts w:ascii="Times New Roman" w:hAnsi="Times New Roman"/>
        </w:rPr>
        <w:t xml:space="preserve"> Res 52:7–29.</w:t>
      </w:r>
    </w:p>
    <w:p w:rsidR="00C62D44" w:rsidRDefault="00C62D44" w:rsidP="00C62D44">
      <w:pPr>
        <w:spacing w:after="0" w:line="240" w:lineRule="auto"/>
        <w:ind w:left="810" w:hanging="810"/>
        <w:jc w:val="both"/>
        <w:rPr>
          <w:rFonts w:ascii="Times New Roman" w:hAnsi="Times New Roman"/>
        </w:rPr>
      </w:pPr>
      <w:r w:rsidRPr="007C2658">
        <w:rPr>
          <w:rFonts w:ascii="Times New Roman" w:hAnsi="Times New Roman"/>
        </w:rPr>
        <w:t xml:space="preserve">Samuelsson, P. and Coauthors (2011) The </w:t>
      </w:r>
      <w:proofErr w:type="spellStart"/>
      <w:r w:rsidRPr="007C2658">
        <w:rPr>
          <w:rFonts w:ascii="Times New Roman" w:hAnsi="Times New Roman"/>
        </w:rPr>
        <w:t>Rossby</w:t>
      </w:r>
      <w:proofErr w:type="spellEnd"/>
      <w:r w:rsidRPr="007C2658">
        <w:rPr>
          <w:rFonts w:ascii="Times New Roman" w:hAnsi="Times New Roman"/>
        </w:rPr>
        <w:t xml:space="preserve"> Centre regional climate model RCA3: Model description and performance. </w:t>
      </w:r>
      <w:proofErr w:type="spellStart"/>
      <w:r w:rsidRPr="007C2658">
        <w:rPr>
          <w:rFonts w:ascii="Times New Roman" w:hAnsi="Times New Roman"/>
        </w:rPr>
        <w:t>Tellus</w:t>
      </w:r>
      <w:proofErr w:type="spellEnd"/>
      <w:r w:rsidRPr="007C2658">
        <w:rPr>
          <w:rFonts w:ascii="Times New Roman" w:hAnsi="Times New Roman"/>
        </w:rPr>
        <w:t>, 63A, 4–23.</w:t>
      </w:r>
    </w:p>
    <w:p w:rsidR="00C62D44" w:rsidRPr="00C76F06" w:rsidRDefault="00C62D44" w:rsidP="00C62D44">
      <w:pPr>
        <w:spacing w:after="0" w:line="240" w:lineRule="auto"/>
        <w:ind w:left="810" w:hanging="810"/>
        <w:jc w:val="both"/>
        <w:rPr>
          <w:rFonts w:ascii="Times New Roman" w:hAnsi="Times New Roman"/>
        </w:rPr>
      </w:pPr>
      <w:proofErr w:type="spellStart"/>
      <w:r w:rsidRPr="00C76F06">
        <w:rPr>
          <w:rFonts w:ascii="Times New Roman" w:hAnsi="Times New Roman"/>
        </w:rPr>
        <w:t>Teichmann</w:t>
      </w:r>
      <w:proofErr w:type="spellEnd"/>
      <w:r w:rsidRPr="00C76F06">
        <w:rPr>
          <w:rFonts w:ascii="Times New Roman" w:hAnsi="Times New Roman"/>
        </w:rPr>
        <w:t xml:space="preserve"> C, </w:t>
      </w:r>
      <w:proofErr w:type="spellStart"/>
      <w:r w:rsidRPr="00C76F06">
        <w:rPr>
          <w:rFonts w:ascii="Times New Roman" w:hAnsi="Times New Roman"/>
        </w:rPr>
        <w:t>Eggert</w:t>
      </w:r>
      <w:proofErr w:type="spellEnd"/>
      <w:r w:rsidRPr="00C76F06">
        <w:rPr>
          <w:rFonts w:ascii="Times New Roman" w:hAnsi="Times New Roman"/>
        </w:rPr>
        <w:t xml:space="preserve"> B, </w:t>
      </w:r>
      <w:proofErr w:type="spellStart"/>
      <w:r w:rsidRPr="00C76F06">
        <w:rPr>
          <w:rFonts w:ascii="Times New Roman" w:hAnsi="Times New Roman"/>
        </w:rPr>
        <w:t>Elizalde</w:t>
      </w:r>
      <w:proofErr w:type="spellEnd"/>
      <w:r w:rsidRPr="00C76F06">
        <w:rPr>
          <w:rFonts w:ascii="Times New Roman" w:hAnsi="Times New Roman"/>
        </w:rPr>
        <w:t xml:space="preserve"> A, </w:t>
      </w:r>
      <w:proofErr w:type="spellStart"/>
      <w:r w:rsidRPr="00C76F06">
        <w:rPr>
          <w:rFonts w:ascii="Times New Roman" w:hAnsi="Times New Roman"/>
        </w:rPr>
        <w:t>Haensler</w:t>
      </w:r>
      <w:proofErr w:type="spellEnd"/>
      <w:r w:rsidRPr="00C76F06">
        <w:rPr>
          <w:rFonts w:ascii="Times New Roman" w:hAnsi="Times New Roman"/>
        </w:rPr>
        <w:t xml:space="preserve"> A, Jacob D, Kumar P, Moseley C, Pfeifer S, </w:t>
      </w:r>
      <w:proofErr w:type="spellStart"/>
      <w:r w:rsidRPr="00C76F06">
        <w:rPr>
          <w:rFonts w:ascii="Times New Roman" w:hAnsi="Times New Roman"/>
        </w:rPr>
        <w:t>Rechid</w:t>
      </w:r>
      <w:proofErr w:type="spellEnd"/>
      <w:r w:rsidRPr="00C76F06">
        <w:rPr>
          <w:rFonts w:ascii="Times New Roman" w:hAnsi="Times New Roman"/>
        </w:rPr>
        <w:t xml:space="preserve"> D,</w:t>
      </w:r>
      <w:r>
        <w:rPr>
          <w:rFonts w:ascii="Times New Roman" w:hAnsi="Times New Roman"/>
        </w:rPr>
        <w:t xml:space="preserve"> </w:t>
      </w:r>
      <w:proofErr w:type="spellStart"/>
      <w:r w:rsidRPr="00C76F06">
        <w:rPr>
          <w:rFonts w:ascii="Times New Roman" w:hAnsi="Times New Roman"/>
        </w:rPr>
        <w:t>Remedio</w:t>
      </w:r>
      <w:proofErr w:type="spellEnd"/>
      <w:r w:rsidRPr="00C76F06">
        <w:rPr>
          <w:rFonts w:ascii="Times New Roman" w:hAnsi="Times New Roman"/>
        </w:rPr>
        <w:t xml:space="preserve"> A, </w:t>
      </w:r>
      <w:proofErr w:type="spellStart"/>
      <w:r w:rsidRPr="00C76F06">
        <w:rPr>
          <w:rFonts w:ascii="Times New Roman" w:hAnsi="Times New Roman"/>
        </w:rPr>
        <w:t>Ries</w:t>
      </w:r>
      <w:proofErr w:type="spellEnd"/>
      <w:r w:rsidRPr="00C76F06">
        <w:rPr>
          <w:rFonts w:ascii="Times New Roman" w:hAnsi="Times New Roman"/>
        </w:rPr>
        <w:t xml:space="preserve"> H, Petersen J, </w:t>
      </w:r>
      <w:proofErr w:type="spellStart"/>
      <w:r w:rsidRPr="00C76F06">
        <w:rPr>
          <w:rFonts w:ascii="Times New Roman" w:hAnsi="Times New Roman"/>
        </w:rPr>
        <w:t>Preuschmann</w:t>
      </w:r>
      <w:proofErr w:type="spellEnd"/>
      <w:r w:rsidRPr="00C76F06">
        <w:rPr>
          <w:rFonts w:ascii="Times New Roman" w:hAnsi="Times New Roman"/>
        </w:rPr>
        <w:t xml:space="preserve"> S, </w:t>
      </w:r>
      <w:proofErr w:type="spellStart"/>
      <w:r w:rsidRPr="00C76F06">
        <w:rPr>
          <w:rFonts w:ascii="Times New Roman" w:hAnsi="Times New Roman"/>
        </w:rPr>
        <w:t>Raub</w:t>
      </w:r>
      <w:proofErr w:type="spellEnd"/>
      <w:r w:rsidRPr="00C76F06">
        <w:rPr>
          <w:rFonts w:ascii="Times New Roman" w:hAnsi="Times New Roman"/>
        </w:rPr>
        <w:t xml:space="preserve"> T, </w:t>
      </w:r>
      <w:proofErr w:type="spellStart"/>
      <w:r w:rsidRPr="00C76F06">
        <w:rPr>
          <w:rFonts w:ascii="Times New Roman" w:hAnsi="Times New Roman"/>
        </w:rPr>
        <w:t>Saeed</w:t>
      </w:r>
      <w:proofErr w:type="spellEnd"/>
      <w:r w:rsidRPr="00C76F06">
        <w:rPr>
          <w:rFonts w:ascii="Times New Roman" w:hAnsi="Times New Roman"/>
        </w:rPr>
        <w:t xml:space="preserve"> F, </w:t>
      </w:r>
      <w:proofErr w:type="spellStart"/>
      <w:r w:rsidRPr="00C76F06">
        <w:rPr>
          <w:rFonts w:ascii="Times New Roman" w:hAnsi="Times New Roman"/>
        </w:rPr>
        <w:t>Sieck</w:t>
      </w:r>
      <w:proofErr w:type="spellEnd"/>
      <w:r w:rsidRPr="00C76F06">
        <w:rPr>
          <w:rFonts w:ascii="Times New Roman" w:hAnsi="Times New Roman"/>
        </w:rPr>
        <w:t xml:space="preserve"> K, Weber T (2013) “How does a</w:t>
      </w:r>
      <w:r>
        <w:rPr>
          <w:rFonts w:ascii="Times New Roman" w:hAnsi="Times New Roman"/>
        </w:rPr>
        <w:t xml:space="preserve"> </w:t>
      </w:r>
      <w:r w:rsidRPr="00C76F06">
        <w:rPr>
          <w:rFonts w:ascii="Times New Roman" w:hAnsi="Times New Roman"/>
        </w:rPr>
        <w:t>regional climate model modify the projected clima</w:t>
      </w:r>
      <w:r>
        <w:rPr>
          <w:rFonts w:ascii="Times New Roman" w:hAnsi="Times New Roman"/>
        </w:rPr>
        <w:t xml:space="preserve">te change signal of the driving </w:t>
      </w:r>
      <w:r w:rsidRPr="00C76F06">
        <w:rPr>
          <w:rFonts w:ascii="Times New Roman" w:hAnsi="Times New Roman"/>
        </w:rPr>
        <w:t>GCM: A study over</w:t>
      </w:r>
      <w:r>
        <w:rPr>
          <w:rFonts w:ascii="Times New Roman" w:hAnsi="Times New Roman"/>
        </w:rPr>
        <w:t xml:space="preserve"> </w:t>
      </w:r>
      <w:r w:rsidRPr="00C76F06">
        <w:rPr>
          <w:rFonts w:ascii="Times New Roman" w:hAnsi="Times New Roman"/>
        </w:rPr>
        <w:t>different CORDEX regions using REMO", Atmosphere,</w:t>
      </w:r>
      <w:r w:rsidR="00785D22">
        <w:rPr>
          <w:rFonts w:ascii="Times New Roman" w:hAnsi="Times New Roman"/>
        </w:rPr>
        <w:t xml:space="preserve"> </w:t>
      </w:r>
      <w:r w:rsidRPr="00C76F06">
        <w:rPr>
          <w:rFonts w:ascii="Times New Roman" w:hAnsi="Times New Roman"/>
        </w:rPr>
        <w:t>4(2), 214-236.</w:t>
      </w:r>
    </w:p>
    <w:p w:rsidR="00D61440" w:rsidRDefault="00D61440" w:rsidP="00260EF2">
      <w:pPr>
        <w:autoSpaceDE w:val="0"/>
        <w:autoSpaceDN w:val="0"/>
        <w:adjustRightInd w:val="0"/>
        <w:spacing w:after="0" w:line="240" w:lineRule="auto"/>
        <w:jc w:val="both"/>
        <w:rPr>
          <w:rFonts w:ascii="Cambria" w:hAnsi="Cambria" w:cs="Cambria"/>
          <w:sz w:val="24"/>
          <w:szCs w:val="24"/>
        </w:rPr>
      </w:pPr>
    </w:p>
    <w:p w:rsidR="002C32D2" w:rsidRPr="005722CE" w:rsidRDefault="005722CE" w:rsidP="00260EF2">
      <w:pPr>
        <w:autoSpaceDE w:val="0"/>
        <w:autoSpaceDN w:val="0"/>
        <w:adjustRightInd w:val="0"/>
        <w:spacing w:after="0" w:line="240" w:lineRule="auto"/>
        <w:jc w:val="both"/>
        <w:rPr>
          <w:rFonts w:ascii="Cambria" w:hAnsi="Cambria" w:cs="Cambria"/>
          <w:b/>
          <w:sz w:val="24"/>
          <w:szCs w:val="24"/>
        </w:rPr>
      </w:pPr>
      <w:r w:rsidRPr="005722CE">
        <w:rPr>
          <w:rFonts w:ascii="Cambria" w:hAnsi="Cambria" w:cs="Cambria"/>
          <w:b/>
          <w:sz w:val="24"/>
          <w:szCs w:val="24"/>
        </w:rPr>
        <w:t>File Format and Data Access</w:t>
      </w:r>
    </w:p>
    <w:p w:rsidR="002C32D2" w:rsidRDefault="002C32D2" w:rsidP="00260EF2">
      <w:pPr>
        <w:autoSpaceDE w:val="0"/>
        <w:autoSpaceDN w:val="0"/>
        <w:adjustRightInd w:val="0"/>
        <w:spacing w:after="0" w:line="240" w:lineRule="auto"/>
        <w:jc w:val="both"/>
        <w:rPr>
          <w:rFonts w:ascii="Cambria" w:hAnsi="Cambria" w:cs="Cambria"/>
          <w:sz w:val="24"/>
          <w:szCs w:val="24"/>
        </w:rPr>
      </w:pPr>
    </w:p>
    <w:p w:rsidR="00CB66D8" w:rsidRDefault="00AA7C40" w:rsidP="004D578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The </w:t>
      </w:r>
      <w:r w:rsidRPr="00AA7C40">
        <w:rPr>
          <w:rFonts w:ascii="Cambria" w:hAnsi="Cambria" w:cs="Cambria"/>
          <w:sz w:val="24"/>
          <w:szCs w:val="24"/>
        </w:rPr>
        <w:t>CORDEX</w:t>
      </w:r>
      <w:r w:rsidR="001C7A32">
        <w:rPr>
          <w:rFonts w:ascii="Cambria" w:hAnsi="Cambria" w:cs="Cambria"/>
          <w:sz w:val="24"/>
          <w:szCs w:val="24"/>
        </w:rPr>
        <w:t xml:space="preserve"> </w:t>
      </w:r>
      <w:r w:rsidRPr="00AA7C40">
        <w:rPr>
          <w:rFonts w:ascii="Cambria" w:hAnsi="Cambria" w:cs="Cambria"/>
          <w:sz w:val="24"/>
          <w:szCs w:val="24"/>
        </w:rPr>
        <w:t>Archive Design</w:t>
      </w:r>
      <w:r>
        <w:rPr>
          <w:rFonts w:ascii="Cambria" w:hAnsi="Cambria" w:cs="Cambria"/>
          <w:sz w:val="24"/>
          <w:szCs w:val="24"/>
        </w:rPr>
        <w:t xml:space="preserve"> document</w:t>
      </w:r>
      <w:r w:rsidR="005722CE">
        <w:rPr>
          <w:rFonts w:ascii="Cambria" w:hAnsi="Cambria" w:cs="Cambria"/>
          <w:sz w:val="24"/>
          <w:szCs w:val="24"/>
        </w:rPr>
        <w:t xml:space="preserve"> </w:t>
      </w:r>
      <w:r>
        <w:rPr>
          <w:rFonts w:ascii="Cambria" w:hAnsi="Cambria" w:cs="Cambria"/>
          <w:sz w:val="24"/>
          <w:szCs w:val="24"/>
        </w:rPr>
        <w:t>(</w:t>
      </w:r>
      <w:hyperlink r:id="rId8" w:history="1">
        <w:r w:rsidRPr="00AA7C40">
          <w:rPr>
            <w:rStyle w:val="Hyperlink"/>
            <w:rFonts w:ascii="Cambria" w:hAnsi="Cambria" w:cs="Cambria"/>
            <w:sz w:val="18"/>
            <w:szCs w:val="18"/>
          </w:rPr>
          <w:t>http://is-enes-data.github.io/cordex_archive_specifications.pdf</w:t>
        </w:r>
      </w:hyperlink>
      <w:r>
        <w:rPr>
          <w:rFonts w:ascii="Cambria" w:hAnsi="Cambria" w:cs="Cambria"/>
          <w:sz w:val="24"/>
          <w:szCs w:val="24"/>
        </w:rPr>
        <w:t>) specifies technical aspects of CORDEX archive file and data formats, as well as archive content</w:t>
      </w:r>
      <w:r>
        <w:rPr>
          <w:rFonts w:ascii="Cambria" w:hAnsi="Cambria" w:cs="Cambria"/>
          <w:sz w:val="16"/>
          <w:szCs w:val="16"/>
        </w:rPr>
        <w:t xml:space="preserve">. </w:t>
      </w:r>
      <w:r w:rsidR="00C36EE5">
        <w:rPr>
          <w:rFonts w:ascii="Cambria" w:hAnsi="Cambria" w:cs="Cambria"/>
          <w:sz w:val="24"/>
          <w:szCs w:val="24"/>
        </w:rPr>
        <w:t>T</w:t>
      </w:r>
      <w:r w:rsidR="004D5782">
        <w:rPr>
          <w:rFonts w:ascii="Cambria" w:hAnsi="Cambria" w:cs="Cambria"/>
          <w:sz w:val="24"/>
          <w:szCs w:val="24"/>
        </w:rPr>
        <w:t xml:space="preserve">he data </w:t>
      </w:r>
      <w:r w:rsidR="00C36EE5">
        <w:rPr>
          <w:rFonts w:ascii="Cambria" w:hAnsi="Cambria" w:cs="Cambria"/>
          <w:sz w:val="24"/>
          <w:szCs w:val="24"/>
        </w:rPr>
        <w:t>is published on the Earth System Grid Federation (ESGF</w:t>
      </w:r>
      <w:r w:rsidR="001C7A32">
        <w:rPr>
          <w:rFonts w:ascii="Cambria" w:hAnsi="Cambria" w:cs="Cambria"/>
          <w:sz w:val="24"/>
          <w:szCs w:val="24"/>
        </w:rPr>
        <w:t xml:space="preserve">; </w:t>
      </w:r>
      <w:r w:rsidR="001C7A32" w:rsidRPr="001C7A32">
        <w:rPr>
          <w:rFonts w:ascii="Cambria" w:hAnsi="Cambria" w:cs="Cambria"/>
          <w:sz w:val="24"/>
          <w:szCs w:val="24"/>
        </w:rPr>
        <w:t>http://esgf.llnl.gov/</w:t>
      </w:r>
      <w:r w:rsidR="001C7A32">
        <w:rPr>
          <w:rFonts w:ascii="Cambria" w:hAnsi="Cambria" w:cs="Cambria"/>
          <w:sz w:val="24"/>
          <w:szCs w:val="24"/>
        </w:rPr>
        <w:t>)</w:t>
      </w:r>
      <w:r w:rsidR="00C36EE5">
        <w:rPr>
          <w:rFonts w:ascii="Cambria" w:hAnsi="Cambria" w:cs="Cambria"/>
          <w:sz w:val="24"/>
          <w:szCs w:val="24"/>
        </w:rPr>
        <w:t xml:space="preserve"> data node after checking </w:t>
      </w:r>
      <w:r w:rsidR="004D5782">
        <w:rPr>
          <w:rFonts w:ascii="Cambria" w:hAnsi="Cambria" w:cs="Cambria"/>
          <w:sz w:val="24"/>
          <w:szCs w:val="24"/>
        </w:rPr>
        <w:t>for their compliance with the specifica</w:t>
      </w:r>
      <w:r w:rsidR="00C36EE5">
        <w:rPr>
          <w:rFonts w:ascii="Cambria" w:hAnsi="Cambria" w:cs="Cambria"/>
          <w:sz w:val="24"/>
          <w:szCs w:val="24"/>
        </w:rPr>
        <w:t>tions outlined in this document using the tools available for automated quality assurance.</w:t>
      </w:r>
    </w:p>
    <w:p w:rsidR="00ED0173" w:rsidRDefault="00ED0173" w:rsidP="00ED0173">
      <w:pPr>
        <w:autoSpaceDE w:val="0"/>
        <w:autoSpaceDN w:val="0"/>
        <w:adjustRightInd w:val="0"/>
        <w:spacing w:after="0" w:line="240" w:lineRule="auto"/>
        <w:jc w:val="both"/>
        <w:rPr>
          <w:rFonts w:ascii="Cambria" w:hAnsi="Cambria" w:cs="Cambria"/>
          <w:sz w:val="24"/>
          <w:szCs w:val="24"/>
        </w:rPr>
      </w:pPr>
    </w:p>
    <w:p w:rsidR="00ED0173" w:rsidRDefault="00ED0173" w:rsidP="00ED0173">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lastRenderedPageBreak/>
        <w:t xml:space="preserve">Data files </w:t>
      </w:r>
      <w:r w:rsidRPr="00ED0173">
        <w:rPr>
          <w:rFonts w:ascii="Cambria" w:hAnsi="Cambria" w:cs="Cambria"/>
          <w:sz w:val="24"/>
          <w:szCs w:val="24"/>
        </w:rPr>
        <w:t xml:space="preserve">comply with the </w:t>
      </w:r>
      <w:proofErr w:type="spellStart"/>
      <w:r w:rsidRPr="00ED0173">
        <w:rPr>
          <w:rFonts w:ascii="Cambria" w:hAnsi="Cambria" w:cs="Cambria"/>
          <w:sz w:val="24"/>
          <w:szCs w:val="24"/>
        </w:rPr>
        <w:t>NetCDF</w:t>
      </w:r>
      <w:proofErr w:type="spellEnd"/>
      <w:r w:rsidRPr="00ED0173">
        <w:rPr>
          <w:rFonts w:ascii="Cambria" w:hAnsi="Cambria" w:cs="Cambria"/>
          <w:sz w:val="24"/>
          <w:szCs w:val="24"/>
        </w:rPr>
        <w:t xml:space="preserve"> format, version 4 compressed with </w:t>
      </w:r>
      <w:proofErr w:type="spellStart"/>
      <w:r w:rsidRPr="00ED0173">
        <w:rPr>
          <w:rFonts w:ascii="Cambria" w:hAnsi="Cambria" w:cs="Cambria"/>
          <w:sz w:val="24"/>
          <w:szCs w:val="24"/>
        </w:rPr>
        <w:t>zlib</w:t>
      </w:r>
      <w:proofErr w:type="spellEnd"/>
      <w:r>
        <w:rPr>
          <w:rFonts w:ascii="Cambria" w:hAnsi="Cambria" w:cs="Cambria"/>
          <w:sz w:val="24"/>
          <w:szCs w:val="24"/>
        </w:rPr>
        <w:t xml:space="preserve"> </w:t>
      </w:r>
      <w:r w:rsidRPr="00ED0173">
        <w:rPr>
          <w:rFonts w:ascii="Cambria" w:hAnsi="Cambria" w:cs="Cambria"/>
          <w:sz w:val="24"/>
          <w:szCs w:val="24"/>
        </w:rPr>
        <w:t xml:space="preserve">deflation, using </w:t>
      </w:r>
      <w:r>
        <w:rPr>
          <w:rFonts w:ascii="Cambria" w:hAnsi="Cambria" w:cs="Cambria"/>
          <w:sz w:val="24"/>
          <w:szCs w:val="24"/>
        </w:rPr>
        <w:t xml:space="preserve">the </w:t>
      </w:r>
      <w:proofErr w:type="spellStart"/>
      <w:r>
        <w:rPr>
          <w:rFonts w:ascii="Cambria" w:hAnsi="Cambria" w:cs="Cambria"/>
          <w:sz w:val="24"/>
          <w:szCs w:val="24"/>
        </w:rPr>
        <w:t>NetCDF</w:t>
      </w:r>
      <w:proofErr w:type="spellEnd"/>
      <w:r>
        <w:rPr>
          <w:rFonts w:ascii="Cambria" w:hAnsi="Cambria" w:cs="Cambria"/>
          <w:sz w:val="24"/>
          <w:szCs w:val="24"/>
        </w:rPr>
        <w:t xml:space="preserve"> 4 classic data model</w:t>
      </w:r>
      <w:r w:rsidRPr="00ED0173">
        <w:rPr>
          <w:rFonts w:ascii="Cambria" w:hAnsi="Cambria" w:cs="Cambria"/>
          <w:sz w:val="24"/>
          <w:szCs w:val="24"/>
        </w:rPr>
        <w:t xml:space="preserve">. The CF convention 1.4 </w:t>
      </w:r>
      <w:r>
        <w:rPr>
          <w:rFonts w:ascii="Cambria" w:hAnsi="Cambria" w:cs="Cambria"/>
          <w:sz w:val="24"/>
          <w:szCs w:val="24"/>
        </w:rPr>
        <w:t>is followed.</w:t>
      </w:r>
    </w:p>
    <w:p w:rsidR="002C32D2" w:rsidRDefault="002C32D2" w:rsidP="002C32D2">
      <w:pPr>
        <w:autoSpaceDE w:val="0"/>
        <w:autoSpaceDN w:val="0"/>
        <w:adjustRightInd w:val="0"/>
        <w:spacing w:after="0" w:line="240" w:lineRule="auto"/>
        <w:jc w:val="both"/>
        <w:rPr>
          <w:rFonts w:ascii="Cambria" w:hAnsi="Cambria" w:cs="Cambria"/>
          <w:sz w:val="24"/>
          <w:szCs w:val="24"/>
        </w:rPr>
      </w:pPr>
    </w:p>
    <w:p w:rsidR="00432F7E" w:rsidRDefault="00893796" w:rsidP="00432F7E">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The CORDEX South Asia RCM outputs</w:t>
      </w:r>
      <w:r w:rsidR="00432F7E" w:rsidRPr="00432F7E">
        <w:rPr>
          <w:rFonts w:ascii="Cambria" w:hAnsi="Cambria" w:cs="Cambria"/>
          <w:sz w:val="24"/>
          <w:szCs w:val="24"/>
        </w:rPr>
        <w:t xml:space="preserve"> </w:t>
      </w:r>
      <w:r>
        <w:rPr>
          <w:rFonts w:ascii="Cambria" w:hAnsi="Cambria" w:cs="Cambria"/>
          <w:sz w:val="24"/>
          <w:szCs w:val="24"/>
        </w:rPr>
        <w:t xml:space="preserve">shared by the modeling partners </w:t>
      </w:r>
      <w:r w:rsidR="00432F7E" w:rsidRPr="00432F7E">
        <w:rPr>
          <w:rFonts w:ascii="Cambria" w:hAnsi="Cambria" w:cs="Cambria"/>
          <w:sz w:val="24"/>
          <w:szCs w:val="24"/>
        </w:rPr>
        <w:t>are</w:t>
      </w:r>
      <w:r w:rsidR="00432F7E">
        <w:rPr>
          <w:rFonts w:ascii="Cambria" w:hAnsi="Cambria" w:cs="Cambria"/>
          <w:sz w:val="24"/>
          <w:szCs w:val="24"/>
        </w:rPr>
        <w:t xml:space="preserve"> </w:t>
      </w:r>
      <w:r w:rsidR="00432F7E" w:rsidRPr="00432F7E">
        <w:rPr>
          <w:rFonts w:ascii="Cambria" w:hAnsi="Cambria" w:cs="Cambria"/>
          <w:sz w:val="24"/>
          <w:szCs w:val="24"/>
        </w:rPr>
        <w:t>archived and published on the CCCR-IITM climate data portal</w:t>
      </w:r>
      <w:r>
        <w:rPr>
          <w:rFonts w:ascii="Cambria" w:hAnsi="Cambria" w:cs="Cambria"/>
          <w:sz w:val="24"/>
          <w:szCs w:val="24"/>
        </w:rPr>
        <w:t xml:space="preserve"> </w:t>
      </w:r>
      <w:r w:rsidRPr="00893796">
        <w:rPr>
          <w:rFonts w:ascii="Cambria" w:hAnsi="Cambria" w:cs="Cambria"/>
          <w:sz w:val="24"/>
          <w:szCs w:val="24"/>
        </w:rPr>
        <w:t>designed to facilitate the dissemination of climate information using a publicly accessible FTP and web-based interface</w:t>
      </w:r>
      <w:r>
        <w:rPr>
          <w:rFonts w:ascii="Cambria" w:hAnsi="Cambria" w:cs="Cambria"/>
          <w:sz w:val="24"/>
          <w:szCs w:val="24"/>
        </w:rPr>
        <w:t>.</w:t>
      </w:r>
      <w:r w:rsidR="00C27229">
        <w:rPr>
          <w:rFonts w:ascii="Cambria" w:hAnsi="Cambria" w:cs="Cambria"/>
          <w:sz w:val="24"/>
          <w:szCs w:val="24"/>
        </w:rPr>
        <w:t xml:space="preserve"> </w:t>
      </w:r>
      <w:r>
        <w:rPr>
          <w:rFonts w:ascii="Cambria" w:hAnsi="Cambria" w:cs="Cambria"/>
          <w:sz w:val="24"/>
          <w:szCs w:val="24"/>
        </w:rPr>
        <w:t xml:space="preserve">The details of the few selected </w:t>
      </w:r>
      <w:r w:rsidR="00C27229">
        <w:rPr>
          <w:rFonts w:ascii="Cambria" w:hAnsi="Cambria" w:cs="Cambria"/>
          <w:sz w:val="24"/>
          <w:szCs w:val="24"/>
        </w:rPr>
        <w:t>CORDEX South Asia multi-</w:t>
      </w:r>
      <w:r>
        <w:rPr>
          <w:rFonts w:ascii="Cambria" w:hAnsi="Cambria" w:cs="Cambria"/>
          <w:sz w:val="24"/>
          <w:szCs w:val="24"/>
        </w:rPr>
        <w:t xml:space="preserve">model output variables </w:t>
      </w:r>
      <w:r w:rsidR="00AD6023">
        <w:rPr>
          <w:rFonts w:ascii="Cambria" w:hAnsi="Cambria" w:cs="Cambria"/>
          <w:sz w:val="24"/>
          <w:szCs w:val="24"/>
        </w:rPr>
        <w:t xml:space="preserve">available for download </w:t>
      </w:r>
      <w:r>
        <w:rPr>
          <w:rFonts w:ascii="Cambria" w:hAnsi="Cambria" w:cs="Cambria"/>
          <w:sz w:val="24"/>
          <w:szCs w:val="24"/>
        </w:rPr>
        <w:t>are provided on the webpage:</w:t>
      </w:r>
      <w:r w:rsidR="00C27229">
        <w:rPr>
          <w:rFonts w:ascii="Cambria" w:hAnsi="Cambria" w:cs="Cambria"/>
          <w:sz w:val="24"/>
          <w:szCs w:val="24"/>
        </w:rPr>
        <w:t xml:space="preserve"> </w:t>
      </w:r>
      <w:hyperlink r:id="rId9" w:history="1">
        <w:r w:rsidR="00432F7E" w:rsidRPr="001B4C31">
          <w:rPr>
            <w:rStyle w:val="Hyperlink"/>
            <w:rFonts w:ascii="Cambria" w:hAnsi="Cambria" w:cs="Cambria"/>
            <w:sz w:val="24"/>
            <w:szCs w:val="24"/>
          </w:rPr>
          <w:t>http://cccr.tropmet.res.in/cordex/files/downloads.jsp</w:t>
        </w:r>
      </w:hyperlink>
    </w:p>
    <w:p w:rsidR="00432F7E" w:rsidRDefault="00432F7E" w:rsidP="00432F7E">
      <w:pPr>
        <w:autoSpaceDE w:val="0"/>
        <w:autoSpaceDN w:val="0"/>
        <w:adjustRightInd w:val="0"/>
        <w:spacing w:after="0" w:line="240" w:lineRule="auto"/>
        <w:jc w:val="both"/>
        <w:rPr>
          <w:rFonts w:ascii="Cambria" w:hAnsi="Cambria" w:cs="Cambria"/>
          <w:sz w:val="24"/>
          <w:szCs w:val="24"/>
        </w:rPr>
      </w:pPr>
    </w:p>
    <w:p w:rsidR="00D57D3A" w:rsidRDefault="00D57D3A" w:rsidP="00432F7E">
      <w:pPr>
        <w:autoSpaceDE w:val="0"/>
        <w:autoSpaceDN w:val="0"/>
        <w:adjustRightInd w:val="0"/>
        <w:spacing w:after="0" w:line="240" w:lineRule="auto"/>
        <w:jc w:val="both"/>
        <w:rPr>
          <w:rFonts w:ascii="Cambria" w:hAnsi="Cambria" w:cs="Cambria"/>
          <w:sz w:val="24"/>
          <w:szCs w:val="24"/>
        </w:rPr>
      </w:pPr>
      <w:r>
        <w:rPr>
          <w:rFonts w:ascii="Times New Roman" w:hAnsi="Times New Roman"/>
          <w:sz w:val="24"/>
          <w:szCs w:val="24"/>
        </w:rPr>
        <w:t xml:space="preserve">The quality checked </w:t>
      </w:r>
      <w:r w:rsidRPr="00D57D3A">
        <w:rPr>
          <w:rFonts w:ascii="Cambria" w:hAnsi="Cambria" w:cs="Cambria"/>
          <w:sz w:val="24"/>
          <w:szCs w:val="24"/>
        </w:rPr>
        <w:t>CCCR-IITM climate model datasets (CORDEX-South Asia and CMIP6)</w:t>
      </w:r>
      <w:r>
        <w:rPr>
          <w:rFonts w:ascii="Cambria" w:hAnsi="Cambria" w:cs="Cambria"/>
          <w:sz w:val="24"/>
          <w:szCs w:val="24"/>
        </w:rPr>
        <w:t xml:space="preserve"> </w:t>
      </w:r>
      <w:r>
        <w:rPr>
          <w:rFonts w:ascii="Times New Roman" w:hAnsi="Times New Roman"/>
          <w:sz w:val="24"/>
          <w:szCs w:val="24"/>
        </w:rPr>
        <w:t xml:space="preserve">are being published on the CCCR-IITM </w:t>
      </w:r>
      <w:r w:rsidRPr="006410D9">
        <w:rPr>
          <w:rFonts w:ascii="Times New Roman" w:hAnsi="Times New Roman"/>
          <w:sz w:val="24"/>
          <w:szCs w:val="24"/>
        </w:rPr>
        <w:t xml:space="preserve">Earth System Grid Federation (ESGF) </w:t>
      </w:r>
      <w:r>
        <w:rPr>
          <w:rFonts w:ascii="Times New Roman" w:hAnsi="Times New Roman"/>
          <w:sz w:val="24"/>
          <w:szCs w:val="24"/>
        </w:rPr>
        <w:t>Data Node.</w:t>
      </w:r>
      <w:r>
        <w:rPr>
          <w:rFonts w:ascii="Cambria" w:hAnsi="Cambria" w:cs="Cambria"/>
          <w:sz w:val="24"/>
          <w:szCs w:val="24"/>
        </w:rPr>
        <w:t xml:space="preserve"> The ESGF </w:t>
      </w:r>
      <w:r w:rsidRPr="00D57D3A">
        <w:rPr>
          <w:rFonts w:ascii="Cambria" w:hAnsi="Cambria" w:cs="Cambria"/>
          <w:sz w:val="24"/>
          <w:szCs w:val="24"/>
        </w:rPr>
        <w:t>maintains a global system of federated data centers that allow access to the largest archive of climate data world-wide.</w:t>
      </w:r>
      <w:r>
        <w:rPr>
          <w:rFonts w:ascii="Cambria" w:hAnsi="Cambria" w:cs="Cambria"/>
          <w:sz w:val="24"/>
          <w:szCs w:val="24"/>
        </w:rPr>
        <w:t xml:space="preserve"> The l</w:t>
      </w:r>
      <w:r w:rsidRPr="00D57D3A">
        <w:rPr>
          <w:rFonts w:ascii="Cambria" w:hAnsi="Cambria" w:cs="Cambria"/>
          <w:sz w:val="24"/>
          <w:szCs w:val="24"/>
        </w:rPr>
        <w:t xml:space="preserve">ist of </w:t>
      </w:r>
      <w:r w:rsidR="00B37F49">
        <w:rPr>
          <w:rFonts w:ascii="Cambria" w:hAnsi="Cambria" w:cs="Cambria"/>
          <w:sz w:val="24"/>
          <w:szCs w:val="24"/>
        </w:rPr>
        <w:t>CORDEX South Asia</w:t>
      </w:r>
      <w:r w:rsidR="00B37F49" w:rsidRPr="00D57D3A">
        <w:rPr>
          <w:rFonts w:ascii="Cambria" w:hAnsi="Cambria" w:cs="Cambria"/>
          <w:sz w:val="24"/>
          <w:szCs w:val="24"/>
        </w:rPr>
        <w:t xml:space="preserve"> (</w:t>
      </w:r>
      <w:r w:rsidR="00B37F49">
        <w:rPr>
          <w:rFonts w:ascii="Cambria" w:hAnsi="Cambria" w:cs="Cambria"/>
          <w:sz w:val="24"/>
          <w:szCs w:val="24"/>
        </w:rPr>
        <w:t xml:space="preserve">domain </w:t>
      </w:r>
      <w:r w:rsidR="00B37F49" w:rsidRPr="00D57D3A">
        <w:rPr>
          <w:rFonts w:ascii="Cambria" w:hAnsi="Cambria" w:cs="Cambria"/>
          <w:sz w:val="24"/>
          <w:szCs w:val="24"/>
        </w:rPr>
        <w:t>WAS-44</w:t>
      </w:r>
      <w:r w:rsidR="00B37F49">
        <w:rPr>
          <w:rFonts w:ascii="Cambria" w:hAnsi="Cambria" w:cs="Cambria"/>
          <w:sz w:val="24"/>
          <w:szCs w:val="24"/>
        </w:rPr>
        <w:t xml:space="preserve">, WAS-44i) </w:t>
      </w:r>
      <w:r>
        <w:rPr>
          <w:rFonts w:ascii="Cambria" w:hAnsi="Cambria" w:cs="Cambria"/>
          <w:sz w:val="24"/>
          <w:szCs w:val="24"/>
        </w:rPr>
        <w:t xml:space="preserve">multi-model output </w:t>
      </w:r>
      <w:r w:rsidR="00B37F49">
        <w:rPr>
          <w:rFonts w:ascii="Cambria" w:hAnsi="Cambria" w:cs="Cambria"/>
          <w:sz w:val="24"/>
          <w:szCs w:val="24"/>
        </w:rPr>
        <w:t xml:space="preserve">variables </w:t>
      </w:r>
      <w:r>
        <w:rPr>
          <w:rFonts w:ascii="Cambria" w:hAnsi="Cambria" w:cs="Cambria"/>
          <w:sz w:val="24"/>
          <w:szCs w:val="24"/>
        </w:rPr>
        <w:t xml:space="preserve">available for download from </w:t>
      </w:r>
      <w:r w:rsidR="00B37F49">
        <w:rPr>
          <w:rFonts w:ascii="Cambria" w:hAnsi="Cambria" w:cs="Cambria"/>
          <w:sz w:val="24"/>
          <w:szCs w:val="24"/>
        </w:rPr>
        <w:t xml:space="preserve">ESGF and the details for data access are provided on the webpage: </w:t>
      </w:r>
      <w:hyperlink r:id="rId10" w:history="1">
        <w:r w:rsidR="00B37F49" w:rsidRPr="001B4C31">
          <w:rPr>
            <w:rStyle w:val="Hyperlink"/>
            <w:rFonts w:ascii="Cambria" w:hAnsi="Cambria" w:cs="Cambria"/>
            <w:sz w:val="24"/>
            <w:szCs w:val="24"/>
          </w:rPr>
          <w:t>http://cccr.tropmet.res.in/home/esgf_data.jsp</w:t>
        </w:r>
      </w:hyperlink>
      <w:r w:rsidR="00B37F49">
        <w:rPr>
          <w:rFonts w:ascii="Cambria" w:hAnsi="Cambria" w:cs="Cambria"/>
          <w:sz w:val="24"/>
          <w:szCs w:val="24"/>
        </w:rPr>
        <w:t xml:space="preserve"> </w:t>
      </w:r>
    </w:p>
    <w:p w:rsidR="00D57D3A" w:rsidRDefault="00D57D3A" w:rsidP="00432F7E">
      <w:pPr>
        <w:autoSpaceDE w:val="0"/>
        <w:autoSpaceDN w:val="0"/>
        <w:adjustRightInd w:val="0"/>
        <w:spacing w:after="0" w:line="240" w:lineRule="auto"/>
        <w:jc w:val="both"/>
        <w:rPr>
          <w:rFonts w:ascii="Cambria" w:hAnsi="Cambria" w:cs="Cambria"/>
          <w:sz w:val="24"/>
          <w:szCs w:val="24"/>
        </w:rPr>
      </w:pPr>
    </w:p>
    <w:p w:rsidR="002C32D2" w:rsidRPr="002C32D2" w:rsidRDefault="002C32D2" w:rsidP="002C32D2">
      <w:pPr>
        <w:autoSpaceDE w:val="0"/>
        <w:autoSpaceDN w:val="0"/>
        <w:adjustRightInd w:val="0"/>
        <w:spacing w:after="0" w:line="240" w:lineRule="auto"/>
        <w:jc w:val="both"/>
        <w:rPr>
          <w:rFonts w:ascii="Cambria" w:hAnsi="Cambria" w:cs="Cambria"/>
          <w:b/>
          <w:sz w:val="24"/>
          <w:szCs w:val="24"/>
        </w:rPr>
      </w:pPr>
      <w:r w:rsidRPr="002C32D2">
        <w:rPr>
          <w:rFonts w:ascii="Cambria" w:hAnsi="Cambria" w:cs="Cambria"/>
          <w:b/>
          <w:sz w:val="24"/>
          <w:szCs w:val="24"/>
        </w:rPr>
        <w:t>Acknowledgments</w:t>
      </w:r>
    </w:p>
    <w:p w:rsidR="002C32D2" w:rsidRDefault="002C32D2" w:rsidP="002C32D2">
      <w:pPr>
        <w:autoSpaceDE w:val="0"/>
        <w:autoSpaceDN w:val="0"/>
        <w:adjustRightInd w:val="0"/>
        <w:spacing w:after="0" w:line="240" w:lineRule="auto"/>
        <w:jc w:val="both"/>
        <w:rPr>
          <w:rFonts w:ascii="Cambria" w:hAnsi="Cambria" w:cs="Cambria"/>
          <w:sz w:val="24"/>
          <w:szCs w:val="24"/>
        </w:rPr>
      </w:pPr>
    </w:p>
    <w:p w:rsidR="002C32D2" w:rsidRDefault="002C32D2" w:rsidP="002C32D2">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F</w:t>
      </w:r>
      <w:r w:rsidRPr="002C32D2">
        <w:rPr>
          <w:rFonts w:ascii="Cambria" w:hAnsi="Cambria" w:cs="Cambria"/>
          <w:sz w:val="24"/>
          <w:szCs w:val="24"/>
        </w:rPr>
        <w:t xml:space="preserve">or publications that use the CORDEX South Asia model outputs, an appropriate credit </w:t>
      </w:r>
      <w:r>
        <w:rPr>
          <w:rFonts w:ascii="Cambria" w:hAnsi="Cambria" w:cs="Cambria"/>
          <w:sz w:val="24"/>
          <w:szCs w:val="24"/>
        </w:rPr>
        <w:t>a</w:t>
      </w:r>
      <w:r w:rsidRPr="002C32D2">
        <w:rPr>
          <w:rFonts w:ascii="Cambria" w:hAnsi="Cambria" w:cs="Cambria"/>
          <w:sz w:val="24"/>
          <w:szCs w:val="24"/>
        </w:rPr>
        <w:t>s mentioned in the CORDEX terms of use (http://cordex.dmi.dk/joomla/images/CORDEX/cordex_terms_of_use.pdf), must be given to the data providers by an acknowledgement similar to the following:</w:t>
      </w:r>
    </w:p>
    <w:p w:rsidR="002C32D2" w:rsidRPr="002C32D2" w:rsidRDefault="002C32D2" w:rsidP="002C32D2">
      <w:pPr>
        <w:autoSpaceDE w:val="0"/>
        <w:autoSpaceDN w:val="0"/>
        <w:adjustRightInd w:val="0"/>
        <w:spacing w:after="0" w:line="240" w:lineRule="auto"/>
        <w:jc w:val="both"/>
        <w:rPr>
          <w:rFonts w:ascii="Cambria" w:hAnsi="Cambria" w:cs="Cambria"/>
          <w:sz w:val="24"/>
          <w:szCs w:val="24"/>
        </w:rPr>
      </w:pPr>
    </w:p>
    <w:p w:rsidR="0003193D" w:rsidRDefault="002C32D2" w:rsidP="002C32D2">
      <w:pPr>
        <w:autoSpaceDE w:val="0"/>
        <w:autoSpaceDN w:val="0"/>
        <w:adjustRightInd w:val="0"/>
        <w:spacing w:after="0" w:line="240" w:lineRule="auto"/>
        <w:jc w:val="both"/>
        <w:rPr>
          <w:rFonts w:ascii="Cambria" w:hAnsi="Cambria" w:cs="Cambria"/>
          <w:sz w:val="24"/>
          <w:szCs w:val="24"/>
        </w:rPr>
      </w:pPr>
      <w:r w:rsidRPr="002C32D2">
        <w:rPr>
          <w:rFonts w:ascii="Cambria" w:hAnsi="Cambria" w:cs="Cambria"/>
          <w:sz w:val="24"/>
          <w:szCs w:val="24"/>
        </w:rPr>
        <w:t xml:space="preserve">“The World Climate Research </w:t>
      </w:r>
      <w:proofErr w:type="spellStart"/>
      <w:r w:rsidRPr="002C32D2">
        <w:rPr>
          <w:rFonts w:ascii="Cambria" w:hAnsi="Cambria" w:cs="Cambria"/>
          <w:sz w:val="24"/>
          <w:szCs w:val="24"/>
        </w:rPr>
        <w:t>Programme's</w:t>
      </w:r>
      <w:proofErr w:type="spellEnd"/>
      <w:r w:rsidRPr="002C32D2">
        <w:rPr>
          <w:rFonts w:ascii="Cambria" w:hAnsi="Cambria" w:cs="Cambria"/>
          <w:sz w:val="24"/>
          <w:szCs w:val="24"/>
        </w:rPr>
        <w:t xml:space="preserve"> Working Group on Regional </w:t>
      </w:r>
      <w:proofErr w:type="gramStart"/>
      <w:r w:rsidRPr="002C32D2">
        <w:rPr>
          <w:rFonts w:ascii="Cambria" w:hAnsi="Cambria" w:cs="Cambria"/>
          <w:sz w:val="24"/>
          <w:szCs w:val="24"/>
        </w:rPr>
        <w:t>Climate,</w:t>
      </w:r>
      <w:proofErr w:type="gramEnd"/>
      <w:r w:rsidRPr="002C32D2">
        <w:rPr>
          <w:rFonts w:ascii="Cambria" w:hAnsi="Cambria" w:cs="Cambria"/>
          <w:sz w:val="24"/>
          <w:szCs w:val="24"/>
        </w:rPr>
        <w:t xml:space="preserve"> and the Working Group on Coupled </w:t>
      </w:r>
      <w:proofErr w:type="spellStart"/>
      <w:r w:rsidRPr="002C32D2">
        <w:rPr>
          <w:rFonts w:ascii="Cambria" w:hAnsi="Cambria" w:cs="Cambria"/>
          <w:sz w:val="24"/>
          <w:szCs w:val="24"/>
        </w:rPr>
        <w:t>Modelling</w:t>
      </w:r>
      <w:proofErr w:type="spellEnd"/>
      <w:r w:rsidRPr="002C32D2">
        <w:rPr>
          <w:rFonts w:ascii="Cambria" w:hAnsi="Cambria" w:cs="Cambria"/>
          <w:sz w:val="24"/>
          <w:szCs w:val="24"/>
        </w:rPr>
        <w:t>, former coordinating body of CORDEX and responsible panel for CMIP5 are gratefully acknowledged. The climate modelin</w:t>
      </w:r>
      <w:r>
        <w:rPr>
          <w:rFonts w:ascii="Cambria" w:hAnsi="Cambria" w:cs="Cambria"/>
          <w:sz w:val="24"/>
          <w:szCs w:val="24"/>
        </w:rPr>
        <w:t>g g</w:t>
      </w:r>
      <w:r w:rsidR="00CF36E9">
        <w:rPr>
          <w:rFonts w:ascii="Cambria" w:hAnsi="Cambria" w:cs="Cambria"/>
          <w:sz w:val="24"/>
          <w:szCs w:val="24"/>
        </w:rPr>
        <w:t>roups (listed in Table 1</w:t>
      </w:r>
      <w:r w:rsidRPr="002C32D2">
        <w:rPr>
          <w:rFonts w:ascii="Cambria" w:hAnsi="Cambria" w:cs="Cambria"/>
          <w:sz w:val="24"/>
          <w:szCs w:val="24"/>
        </w:rPr>
        <w:t>) are sincerely thanked for producing and making available their model output. The authors thank the Earth System Grid Federation (ESGF) infrastructure and the Climate Data Portal hosted at the Centre for Climate Change Research (CCCR), Indian Institute of Tropical Meteorology (IITM) for providing CORDEX South Asia data.”</w:t>
      </w:r>
    </w:p>
    <w:p w:rsidR="002C32D2" w:rsidRDefault="002C32D2" w:rsidP="002C32D2">
      <w:pPr>
        <w:autoSpaceDE w:val="0"/>
        <w:autoSpaceDN w:val="0"/>
        <w:adjustRightInd w:val="0"/>
        <w:spacing w:after="0" w:line="240" w:lineRule="auto"/>
        <w:jc w:val="both"/>
        <w:rPr>
          <w:rFonts w:ascii="Cambria" w:hAnsi="Cambria" w:cs="Cambria"/>
          <w:sz w:val="24"/>
          <w:szCs w:val="24"/>
        </w:rPr>
      </w:pPr>
    </w:p>
    <w:p w:rsidR="0003193D" w:rsidRPr="0003193D" w:rsidRDefault="0003193D" w:rsidP="0003193D">
      <w:pPr>
        <w:autoSpaceDE w:val="0"/>
        <w:autoSpaceDN w:val="0"/>
        <w:adjustRightInd w:val="0"/>
        <w:spacing w:after="0" w:line="240" w:lineRule="auto"/>
        <w:jc w:val="both"/>
        <w:rPr>
          <w:rFonts w:ascii="Cambria" w:hAnsi="Cambria" w:cs="Cambria"/>
          <w:b/>
          <w:sz w:val="24"/>
          <w:szCs w:val="24"/>
        </w:rPr>
      </w:pPr>
      <w:r w:rsidRPr="0003193D">
        <w:rPr>
          <w:rFonts w:ascii="Cambria" w:hAnsi="Cambria" w:cs="Cambria"/>
          <w:b/>
          <w:sz w:val="24"/>
          <w:szCs w:val="24"/>
        </w:rPr>
        <w:t>References:</w:t>
      </w:r>
    </w:p>
    <w:p w:rsidR="0003193D" w:rsidRDefault="0003193D" w:rsidP="0003193D">
      <w:pPr>
        <w:autoSpaceDE w:val="0"/>
        <w:autoSpaceDN w:val="0"/>
        <w:adjustRightInd w:val="0"/>
        <w:spacing w:after="0" w:line="240" w:lineRule="auto"/>
        <w:jc w:val="both"/>
        <w:rPr>
          <w:rFonts w:ascii="Cambria" w:hAnsi="Cambria" w:cs="Cambria"/>
          <w:sz w:val="24"/>
          <w:szCs w:val="24"/>
        </w:rPr>
      </w:pPr>
    </w:p>
    <w:p w:rsidR="00CC7050" w:rsidRDefault="00D84538" w:rsidP="002B536D">
      <w:pPr>
        <w:autoSpaceDE w:val="0"/>
        <w:autoSpaceDN w:val="0"/>
        <w:adjustRightInd w:val="0"/>
        <w:spacing w:after="0" w:line="240" w:lineRule="auto"/>
        <w:ind w:left="810" w:hanging="810"/>
        <w:jc w:val="both"/>
        <w:rPr>
          <w:rFonts w:ascii="Cambria" w:hAnsi="Cambria" w:cs="Cambria"/>
          <w:sz w:val="24"/>
          <w:szCs w:val="24"/>
        </w:rPr>
      </w:pPr>
      <w:proofErr w:type="spellStart"/>
      <w:r>
        <w:rPr>
          <w:rFonts w:ascii="Cambria" w:hAnsi="Cambria" w:cs="Cambria"/>
          <w:sz w:val="24"/>
          <w:szCs w:val="24"/>
        </w:rPr>
        <w:t>Flato</w:t>
      </w:r>
      <w:proofErr w:type="spellEnd"/>
      <w:r>
        <w:rPr>
          <w:rFonts w:ascii="Cambria" w:hAnsi="Cambria" w:cs="Cambria"/>
          <w:sz w:val="24"/>
          <w:szCs w:val="24"/>
        </w:rPr>
        <w:t>, G., J. and Coauthors, 2013:</w:t>
      </w:r>
      <w:r w:rsidR="002B536D" w:rsidRPr="002B536D">
        <w:rPr>
          <w:rFonts w:ascii="Cambria" w:hAnsi="Cambria" w:cs="Cambria"/>
          <w:sz w:val="24"/>
          <w:szCs w:val="24"/>
        </w:rPr>
        <w:t xml:space="preserve"> Evaluation of Climate Models. In: Climate Change 2013: The</w:t>
      </w:r>
      <w:r w:rsidR="002B536D">
        <w:rPr>
          <w:rFonts w:ascii="Cambria" w:hAnsi="Cambria" w:cs="Cambria"/>
          <w:sz w:val="24"/>
          <w:szCs w:val="24"/>
        </w:rPr>
        <w:t xml:space="preserve"> </w:t>
      </w:r>
      <w:r w:rsidR="002B536D" w:rsidRPr="002B536D">
        <w:rPr>
          <w:rFonts w:ascii="Cambria" w:hAnsi="Cambria" w:cs="Cambria"/>
          <w:sz w:val="24"/>
          <w:szCs w:val="24"/>
        </w:rPr>
        <w:t>Physical Science Basis. Contribution of Working Group I to the Fifth Assessment Report of the</w:t>
      </w:r>
      <w:r w:rsidR="002B536D">
        <w:rPr>
          <w:rFonts w:ascii="Cambria" w:hAnsi="Cambria" w:cs="Cambria"/>
          <w:sz w:val="24"/>
          <w:szCs w:val="24"/>
        </w:rPr>
        <w:t xml:space="preserve"> </w:t>
      </w:r>
      <w:r w:rsidR="002B536D" w:rsidRPr="002B536D">
        <w:rPr>
          <w:rFonts w:ascii="Cambria" w:hAnsi="Cambria" w:cs="Cambria"/>
          <w:sz w:val="24"/>
          <w:szCs w:val="24"/>
        </w:rPr>
        <w:t xml:space="preserve">Intergovernmental Panel on Climate Change [Stocker, T.F., D. Qin, </w:t>
      </w:r>
      <w:proofErr w:type="gramStart"/>
      <w:r w:rsidR="002B536D" w:rsidRPr="002B536D">
        <w:rPr>
          <w:rFonts w:ascii="Cambria" w:hAnsi="Cambria" w:cs="Cambria"/>
          <w:sz w:val="24"/>
          <w:szCs w:val="24"/>
        </w:rPr>
        <w:t>G</w:t>
      </w:r>
      <w:proofErr w:type="gramEnd"/>
      <w:r w:rsidR="002B536D" w:rsidRPr="002B536D">
        <w:rPr>
          <w:rFonts w:ascii="Cambria" w:hAnsi="Cambria" w:cs="Cambria"/>
          <w:sz w:val="24"/>
          <w:szCs w:val="24"/>
        </w:rPr>
        <w:t xml:space="preserve">.-K. </w:t>
      </w:r>
      <w:proofErr w:type="spellStart"/>
      <w:r w:rsidR="002B536D" w:rsidRPr="002B536D">
        <w:rPr>
          <w:rFonts w:ascii="Cambria" w:hAnsi="Cambria" w:cs="Cambria"/>
          <w:sz w:val="24"/>
          <w:szCs w:val="24"/>
        </w:rPr>
        <w:t>Plattner</w:t>
      </w:r>
      <w:proofErr w:type="spellEnd"/>
      <w:r w:rsidR="002B536D" w:rsidRPr="002B536D">
        <w:rPr>
          <w:rFonts w:ascii="Cambria" w:hAnsi="Cambria" w:cs="Cambria"/>
          <w:sz w:val="24"/>
          <w:szCs w:val="24"/>
        </w:rPr>
        <w:t xml:space="preserve">, M. </w:t>
      </w:r>
      <w:proofErr w:type="spellStart"/>
      <w:r w:rsidR="002B536D" w:rsidRPr="002B536D">
        <w:rPr>
          <w:rFonts w:ascii="Cambria" w:hAnsi="Cambria" w:cs="Cambria"/>
          <w:sz w:val="24"/>
          <w:szCs w:val="24"/>
        </w:rPr>
        <w:t>Tignor</w:t>
      </w:r>
      <w:proofErr w:type="spellEnd"/>
      <w:r w:rsidR="002B536D" w:rsidRPr="002B536D">
        <w:rPr>
          <w:rFonts w:ascii="Cambria" w:hAnsi="Cambria" w:cs="Cambria"/>
          <w:sz w:val="24"/>
          <w:szCs w:val="24"/>
        </w:rPr>
        <w:t>,</w:t>
      </w:r>
      <w:r w:rsidR="002B536D">
        <w:rPr>
          <w:rFonts w:ascii="Cambria" w:hAnsi="Cambria" w:cs="Cambria"/>
          <w:sz w:val="24"/>
          <w:szCs w:val="24"/>
        </w:rPr>
        <w:t xml:space="preserve"> </w:t>
      </w:r>
      <w:r w:rsidR="002B536D" w:rsidRPr="002B536D">
        <w:rPr>
          <w:rFonts w:ascii="Cambria" w:hAnsi="Cambria" w:cs="Cambria"/>
          <w:sz w:val="24"/>
          <w:szCs w:val="24"/>
        </w:rPr>
        <w:t xml:space="preserve">S.K. Allen, J. </w:t>
      </w:r>
      <w:proofErr w:type="spellStart"/>
      <w:r w:rsidR="002B536D" w:rsidRPr="002B536D">
        <w:rPr>
          <w:rFonts w:ascii="Cambria" w:hAnsi="Cambria" w:cs="Cambria"/>
          <w:sz w:val="24"/>
          <w:szCs w:val="24"/>
        </w:rPr>
        <w:t>Boschung</w:t>
      </w:r>
      <w:proofErr w:type="spellEnd"/>
      <w:r w:rsidR="002B536D" w:rsidRPr="002B536D">
        <w:rPr>
          <w:rFonts w:ascii="Cambria" w:hAnsi="Cambria" w:cs="Cambria"/>
          <w:sz w:val="24"/>
          <w:szCs w:val="24"/>
        </w:rPr>
        <w:t xml:space="preserve">, A. </w:t>
      </w:r>
      <w:proofErr w:type="spellStart"/>
      <w:r w:rsidR="002B536D" w:rsidRPr="002B536D">
        <w:rPr>
          <w:rFonts w:ascii="Cambria" w:hAnsi="Cambria" w:cs="Cambria"/>
          <w:sz w:val="24"/>
          <w:szCs w:val="24"/>
        </w:rPr>
        <w:t>Nauels</w:t>
      </w:r>
      <w:proofErr w:type="spellEnd"/>
      <w:r w:rsidR="002B536D" w:rsidRPr="002B536D">
        <w:rPr>
          <w:rFonts w:ascii="Cambria" w:hAnsi="Cambria" w:cs="Cambria"/>
          <w:sz w:val="24"/>
          <w:szCs w:val="24"/>
        </w:rPr>
        <w:t xml:space="preserve">, Y. Xia, V. </w:t>
      </w:r>
      <w:proofErr w:type="spellStart"/>
      <w:r w:rsidR="002B536D" w:rsidRPr="002B536D">
        <w:rPr>
          <w:rFonts w:ascii="Cambria" w:hAnsi="Cambria" w:cs="Cambria"/>
          <w:sz w:val="24"/>
          <w:szCs w:val="24"/>
        </w:rPr>
        <w:t>Bex</w:t>
      </w:r>
      <w:proofErr w:type="spellEnd"/>
      <w:r w:rsidR="002B536D" w:rsidRPr="002B536D">
        <w:rPr>
          <w:rFonts w:ascii="Cambria" w:hAnsi="Cambria" w:cs="Cambria"/>
          <w:sz w:val="24"/>
          <w:szCs w:val="24"/>
        </w:rPr>
        <w:t xml:space="preserve"> and P.M. </w:t>
      </w:r>
      <w:proofErr w:type="spellStart"/>
      <w:r w:rsidR="002B536D" w:rsidRPr="002B536D">
        <w:rPr>
          <w:rFonts w:ascii="Cambria" w:hAnsi="Cambria" w:cs="Cambria"/>
          <w:sz w:val="24"/>
          <w:szCs w:val="24"/>
        </w:rPr>
        <w:t>Midgley</w:t>
      </w:r>
      <w:proofErr w:type="spellEnd"/>
      <w:r w:rsidR="002B536D" w:rsidRPr="002B536D">
        <w:rPr>
          <w:rFonts w:ascii="Cambria" w:hAnsi="Cambria" w:cs="Cambria"/>
          <w:sz w:val="24"/>
          <w:szCs w:val="24"/>
        </w:rPr>
        <w:t xml:space="preserve"> (eds.)]. </w:t>
      </w:r>
      <w:proofErr w:type="gramStart"/>
      <w:r w:rsidR="002B536D" w:rsidRPr="002B536D">
        <w:rPr>
          <w:rFonts w:ascii="Cambria" w:hAnsi="Cambria" w:cs="Cambria"/>
          <w:sz w:val="24"/>
          <w:szCs w:val="24"/>
        </w:rPr>
        <w:t>Cambridge</w:t>
      </w:r>
      <w:r w:rsidR="002B536D">
        <w:rPr>
          <w:rFonts w:ascii="Cambria" w:hAnsi="Cambria" w:cs="Cambria"/>
          <w:sz w:val="24"/>
          <w:szCs w:val="24"/>
        </w:rPr>
        <w:t xml:space="preserve"> </w:t>
      </w:r>
      <w:r w:rsidR="002B536D" w:rsidRPr="002B536D">
        <w:rPr>
          <w:rFonts w:ascii="Cambria" w:hAnsi="Cambria" w:cs="Cambria"/>
          <w:sz w:val="24"/>
          <w:szCs w:val="24"/>
        </w:rPr>
        <w:t>University Press, Cambridge, United Kingdom and New York, NY, USA.</w:t>
      </w:r>
      <w:proofErr w:type="gramEnd"/>
    </w:p>
    <w:p w:rsidR="00A303E3" w:rsidRDefault="00A303E3" w:rsidP="002B536D">
      <w:pPr>
        <w:autoSpaceDE w:val="0"/>
        <w:autoSpaceDN w:val="0"/>
        <w:adjustRightInd w:val="0"/>
        <w:spacing w:after="0" w:line="240" w:lineRule="auto"/>
        <w:ind w:left="810" w:hanging="810"/>
        <w:jc w:val="both"/>
        <w:rPr>
          <w:rFonts w:ascii="Cambria" w:hAnsi="Cambria" w:cs="Cambria"/>
          <w:sz w:val="24"/>
          <w:szCs w:val="24"/>
        </w:rPr>
      </w:pPr>
    </w:p>
    <w:p w:rsidR="0003193D" w:rsidRDefault="00D13CF9" w:rsidP="0003193D">
      <w:pPr>
        <w:autoSpaceDE w:val="0"/>
        <w:autoSpaceDN w:val="0"/>
        <w:adjustRightInd w:val="0"/>
        <w:spacing w:after="0" w:line="240" w:lineRule="auto"/>
        <w:ind w:left="810" w:hanging="810"/>
        <w:jc w:val="both"/>
        <w:rPr>
          <w:rFonts w:ascii="Cambria" w:hAnsi="Cambria" w:cs="Cambria"/>
          <w:sz w:val="24"/>
          <w:szCs w:val="24"/>
        </w:rPr>
      </w:pPr>
      <w:proofErr w:type="spellStart"/>
      <w:r>
        <w:rPr>
          <w:rFonts w:ascii="Cambria" w:hAnsi="Cambria" w:cs="Cambria"/>
          <w:sz w:val="24"/>
          <w:szCs w:val="24"/>
        </w:rPr>
        <w:t>Meinshausen</w:t>
      </w:r>
      <w:proofErr w:type="spellEnd"/>
      <w:r w:rsidR="0003193D" w:rsidRPr="0003193D">
        <w:rPr>
          <w:rFonts w:ascii="Cambria" w:hAnsi="Cambria" w:cs="Cambria"/>
          <w:sz w:val="24"/>
          <w:szCs w:val="24"/>
        </w:rPr>
        <w:t xml:space="preserve"> M.</w:t>
      </w:r>
      <w:r>
        <w:rPr>
          <w:rFonts w:ascii="Cambria" w:hAnsi="Cambria" w:cs="Cambria"/>
          <w:sz w:val="24"/>
          <w:szCs w:val="24"/>
        </w:rPr>
        <w:t>,</w:t>
      </w:r>
      <w:r w:rsidR="0003193D" w:rsidRPr="0003193D">
        <w:rPr>
          <w:rFonts w:ascii="Cambria" w:hAnsi="Cambria" w:cs="Cambria"/>
          <w:sz w:val="24"/>
          <w:szCs w:val="24"/>
        </w:rPr>
        <w:t xml:space="preserve"> S.J. Smith, K. Calvin, J.S. Daniel, M.L.T. </w:t>
      </w:r>
      <w:proofErr w:type="spellStart"/>
      <w:r w:rsidR="0003193D" w:rsidRPr="0003193D">
        <w:rPr>
          <w:rFonts w:ascii="Cambria" w:hAnsi="Cambria" w:cs="Cambria"/>
          <w:sz w:val="24"/>
          <w:szCs w:val="24"/>
        </w:rPr>
        <w:t>Kainuma</w:t>
      </w:r>
      <w:proofErr w:type="spellEnd"/>
      <w:r w:rsidR="0003193D" w:rsidRPr="0003193D">
        <w:rPr>
          <w:rFonts w:ascii="Cambria" w:hAnsi="Cambria" w:cs="Cambria"/>
          <w:sz w:val="24"/>
          <w:szCs w:val="24"/>
        </w:rPr>
        <w:t>, and et al., 2011: The RCP</w:t>
      </w:r>
      <w:r w:rsidR="0003193D">
        <w:rPr>
          <w:rFonts w:ascii="Cambria" w:hAnsi="Cambria" w:cs="Cambria"/>
          <w:sz w:val="24"/>
          <w:szCs w:val="24"/>
        </w:rPr>
        <w:t xml:space="preserve"> </w:t>
      </w:r>
      <w:r w:rsidR="0003193D" w:rsidRPr="0003193D">
        <w:rPr>
          <w:rFonts w:ascii="Cambria" w:hAnsi="Cambria" w:cs="Cambria"/>
          <w:sz w:val="24"/>
          <w:szCs w:val="24"/>
        </w:rPr>
        <w:t>greenhouse gas concentrations and their extensions from 1765 to 2300. Climatic Change,</w:t>
      </w:r>
      <w:r w:rsidR="0003193D">
        <w:rPr>
          <w:rFonts w:ascii="Cambria" w:hAnsi="Cambria" w:cs="Cambria"/>
          <w:sz w:val="24"/>
          <w:szCs w:val="24"/>
        </w:rPr>
        <w:t xml:space="preserve"> </w:t>
      </w:r>
      <w:r w:rsidR="0003193D" w:rsidRPr="0003193D">
        <w:rPr>
          <w:rFonts w:ascii="Cambria" w:hAnsi="Cambria" w:cs="Cambria"/>
          <w:sz w:val="24"/>
          <w:szCs w:val="24"/>
        </w:rPr>
        <w:t>109, 213-241.</w:t>
      </w:r>
    </w:p>
    <w:p w:rsidR="00F870CF" w:rsidRDefault="00F870CF" w:rsidP="0003193D">
      <w:pPr>
        <w:autoSpaceDE w:val="0"/>
        <w:autoSpaceDN w:val="0"/>
        <w:adjustRightInd w:val="0"/>
        <w:spacing w:after="0" w:line="240" w:lineRule="auto"/>
        <w:ind w:left="810" w:hanging="810"/>
        <w:jc w:val="both"/>
        <w:rPr>
          <w:rFonts w:ascii="Cambria" w:hAnsi="Cambria" w:cs="Cambria"/>
          <w:sz w:val="24"/>
          <w:szCs w:val="24"/>
        </w:rPr>
      </w:pPr>
    </w:p>
    <w:p w:rsidR="00F870CF" w:rsidRDefault="00F870CF" w:rsidP="0003193D">
      <w:pPr>
        <w:autoSpaceDE w:val="0"/>
        <w:autoSpaceDN w:val="0"/>
        <w:adjustRightInd w:val="0"/>
        <w:spacing w:after="0" w:line="240" w:lineRule="auto"/>
        <w:ind w:left="810" w:hanging="810"/>
        <w:jc w:val="both"/>
        <w:rPr>
          <w:rFonts w:ascii="Cambria" w:hAnsi="Cambria" w:cs="Cambria"/>
          <w:sz w:val="24"/>
          <w:szCs w:val="24"/>
        </w:rPr>
      </w:pPr>
      <w:r w:rsidRPr="00F870CF">
        <w:rPr>
          <w:rFonts w:ascii="Cambria" w:hAnsi="Cambria" w:cs="Cambria"/>
          <w:sz w:val="24"/>
          <w:szCs w:val="24"/>
        </w:rPr>
        <w:t xml:space="preserve">Sanjay J., M.V.S. </w:t>
      </w:r>
      <w:proofErr w:type="spellStart"/>
      <w:r w:rsidRPr="00F870CF">
        <w:rPr>
          <w:rFonts w:ascii="Cambria" w:hAnsi="Cambria" w:cs="Cambria"/>
          <w:sz w:val="24"/>
          <w:szCs w:val="24"/>
        </w:rPr>
        <w:t>Ramar</w:t>
      </w:r>
      <w:r>
        <w:rPr>
          <w:rFonts w:ascii="Cambria" w:hAnsi="Cambria" w:cs="Cambria"/>
          <w:sz w:val="24"/>
          <w:szCs w:val="24"/>
        </w:rPr>
        <w:t>ao</w:t>
      </w:r>
      <w:proofErr w:type="spellEnd"/>
      <w:r>
        <w:rPr>
          <w:rFonts w:ascii="Cambria" w:hAnsi="Cambria" w:cs="Cambria"/>
          <w:sz w:val="24"/>
          <w:szCs w:val="24"/>
        </w:rPr>
        <w:t xml:space="preserve">, M. </w:t>
      </w:r>
      <w:proofErr w:type="spellStart"/>
      <w:r>
        <w:rPr>
          <w:rFonts w:ascii="Cambria" w:hAnsi="Cambria" w:cs="Cambria"/>
          <w:sz w:val="24"/>
          <w:szCs w:val="24"/>
        </w:rPr>
        <w:t>Mujumdar</w:t>
      </w:r>
      <w:proofErr w:type="spellEnd"/>
      <w:r>
        <w:rPr>
          <w:rFonts w:ascii="Cambria" w:hAnsi="Cambria" w:cs="Cambria"/>
          <w:sz w:val="24"/>
          <w:szCs w:val="24"/>
        </w:rPr>
        <w:t xml:space="preserve"> and R. Krishnan, 2017:</w:t>
      </w:r>
      <w:r w:rsidRPr="00F870CF">
        <w:rPr>
          <w:rFonts w:ascii="Cambria" w:hAnsi="Cambria" w:cs="Cambria"/>
          <w:sz w:val="24"/>
          <w:szCs w:val="24"/>
        </w:rPr>
        <w:t xml:space="preserve"> Regional clima</w:t>
      </w:r>
      <w:r w:rsidR="00E72455">
        <w:rPr>
          <w:rFonts w:ascii="Cambria" w:hAnsi="Cambria" w:cs="Cambria"/>
          <w:sz w:val="24"/>
          <w:szCs w:val="24"/>
        </w:rPr>
        <w:t xml:space="preserve">te change scenarios. Chapter </w:t>
      </w:r>
      <w:r w:rsidRPr="00F870CF">
        <w:rPr>
          <w:rFonts w:ascii="Cambria" w:hAnsi="Cambria" w:cs="Cambria"/>
          <w:sz w:val="24"/>
          <w:szCs w:val="24"/>
        </w:rPr>
        <w:t xml:space="preserve">of book:  Observed Climate Variability and Change over the </w:t>
      </w:r>
      <w:r w:rsidRPr="00F870CF">
        <w:rPr>
          <w:rFonts w:ascii="Cambria" w:hAnsi="Cambria" w:cs="Cambria"/>
          <w:sz w:val="24"/>
          <w:szCs w:val="24"/>
        </w:rPr>
        <w:lastRenderedPageBreak/>
        <w:t xml:space="preserve">Indian Region. Editors:  M. N. </w:t>
      </w:r>
      <w:proofErr w:type="spellStart"/>
      <w:r w:rsidRPr="00F870CF">
        <w:rPr>
          <w:rFonts w:ascii="Cambria" w:hAnsi="Cambria" w:cs="Cambria"/>
          <w:sz w:val="24"/>
          <w:szCs w:val="24"/>
        </w:rPr>
        <w:t>Rajeevan</w:t>
      </w:r>
      <w:proofErr w:type="spellEnd"/>
      <w:r w:rsidRPr="00F870CF">
        <w:rPr>
          <w:rFonts w:ascii="Cambria" w:hAnsi="Cambria" w:cs="Cambria"/>
          <w:sz w:val="24"/>
          <w:szCs w:val="24"/>
        </w:rPr>
        <w:t xml:space="preserve"> and </w:t>
      </w:r>
      <w:proofErr w:type="spellStart"/>
      <w:r w:rsidRPr="00F870CF">
        <w:rPr>
          <w:rFonts w:ascii="Cambria" w:hAnsi="Cambria" w:cs="Cambria"/>
          <w:sz w:val="24"/>
          <w:szCs w:val="24"/>
        </w:rPr>
        <w:t>Shailes</w:t>
      </w:r>
      <w:r>
        <w:rPr>
          <w:rFonts w:ascii="Cambria" w:hAnsi="Cambria" w:cs="Cambria"/>
          <w:sz w:val="24"/>
          <w:szCs w:val="24"/>
        </w:rPr>
        <w:t>h</w:t>
      </w:r>
      <w:proofErr w:type="spellEnd"/>
      <w:r>
        <w:rPr>
          <w:rFonts w:ascii="Cambria" w:hAnsi="Cambria" w:cs="Cambria"/>
          <w:sz w:val="24"/>
          <w:szCs w:val="24"/>
        </w:rPr>
        <w:t xml:space="preserve"> </w:t>
      </w:r>
      <w:proofErr w:type="spellStart"/>
      <w:r>
        <w:rPr>
          <w:rFonts w:ascii="Cambria" w:hAnsi="Cambria" w:cs="Cambria"/>
          <w:sz w:val="24"/>
          <w:szCs w:val="24"/>
        </w:rPr>
        <w:t>Nayak</w:t>
      </w:r>
      <w:proofErr w:type="spellEnd"/>
      <w:r>
        <w:rPr>
          <w:rFonts w:ascii="Cambria" w:hAnsi="Cambria" w:cs="Cambria"/>
          <w:sz w:val="24"/>
          <w:szCs w:val="24"/>
        </w:rPr>
        <w:t>, Springer Geology,</w:t>
      </w:r>
      <w:r w:rsidRPr="00F870CF">
        <w:rPr>
          <w:rFonts w:ascii="Cambria" w:hAnsi="Cambria" w:cs="Cambria"/>
          <w:sz w:val="24"/>
          <w:szCs w:val="24"/>
        </w:rPr>
        <w:t xml:space="preserve"> pp. 285-304, </w:t>
      </w:r>
      <w:proofErr w:type="spellStart"/>
      <w:r w:rsidRPr="00F870CF">
        <w:rPr>
          <w:rFonts w:ascii="Cambria" w:hAnsi="Cambria" w:cs="Cambria"/>
          <w:sz w:val="24"/>
          <w:szCs w:val="24"/>
        </w:rPr>
        <w:t>doi</w:t>
      </w:r>
      <w:proofErr w:type="spellEnd"/>
      <w:r w:rsidRPr="00F870CF">
        <w:rPr>
          <w:rFonts w:ascii="Cambria" w:hAnsi="Cambria" w:cs="Cambria"/>
          <w:sz w:val="24"/>
          <w:szCs w:val="24"/>
        </w:rPr>
        <w:t>: 10.1007/978-981-10-2531-0.</w:t>
      </w:r>
    </w:p>
    <w:p w:rsidR="0003193D" w:rsidRDefault="0003193D" w:rsidP="0003193D">
      <w:pPr>
        <w:autoSpaceDE w:val="0"/>
        <w:autoSpaceDN w:val="0"/>
        <w:adjustRightInd w:val="0"/>
        <w:spacing w:after="0" w:line="240" w:lineRule="auto"/>
        <w:ind w:left="810" w:hanging="810"/>
        <w:jc w:val="both"/>
        <w:rPr>
          <w:rFonts w:ascii="Cambria" w:hAnsi="Cambria" w:cs="Cambria"/>
          <w:sz w:val="24"/>
          <w:szCs w:val="24"/>
        </w:rPr>
      </w:pPr>
    </w:p>
    <w:p w:rsidR="0003193D" w:rsidRDefault="00D13CF9" w:rsidP="0003193D">
      <w:pPr>
        <w:autoSpaceDE w:val="0"/>
        <w:autoSpaceDN w:val="0"/>
        <w:adjustRightInd w:val="0"/>
        <w:spacing w:after="0" w:line="240" w:lineRule="auto"/>
        <w:ind w:left="810" w:hanging="810"/>
        <w:jc w:val="both"/>
        <w:rPr>
          <w:rFonts w:ascii="Cambria" w:hAnsi="Cambria" w:cs="Cambria"/>
          <w:sz w:val="24"/>
          <w:szCs w:val="24"/>
        </w:rPr>
      </w:pPr>
      <w:r>
        <w:rPr>
          <w:rFonts w:ascii="Cambria" w:hAnsi="Cambria" w:cs="Cambria"/>
          <w:sz w:val="24"/>
          <w:szCs w:val="24"/>
        </w:rPr>
        <w:t>Taylor K. E., R. J. Stouffer, G.</w:t>
      </w:r>
      <w:r w:rsidR="0003193D" w:rsidRPr="0003193D">
        <w:rPr>
          <w:rFonts w:ascii="Cambria" w:hAnsi="Cambria" w:cs="Cambria"/>
          <w:sz w:val="24"/>
          <w:szCs w:val="24"/>
        </w:rPr>
        <w:t xml:space="preserve"> A. </w:t>
      </w:r>
      <w:proofErr w:type="spellStart"/>
      <w:r w:rsidR="0003193D" w:rsidRPr="0003193D">
        <w:rPr>
          <w:rFonts w:ascii="Cambria" w:hAnsi="Cambria" w:cs="Cambria"/>
          <w:sz w:val="24"/>
          <w:szCs w:val="24"/>
        </w:rPr>
        <w:t>Meehl</w:t>
      </w:r>
      <w:proofErr w:type="spellEnd"/>
      <w:r w:rsidR="0003193D" w:rsidRPr="0003193D">
        <w:rPr>
          <w:rFonts w:ascii="Cambria" w:hAnsi="Cambria" w:cs="Cambria"/>
          <w:sz w:val="24"/>
          <w:szCs w:val="24"/>
        </w:rPr>
        <w:t>, 2012: An Overview of CMIP5 and the</w:t>
      </w:r>
      <w:r w:rsidR="0003193D">
        <w:rPr>
          <w:rFonts w:ascii="Cambria" w:hAnsi="Cambria" w:cs="Cambria"/>
          <w:sz w:val="24"/>
          <w:szCs w:val="24"/>
        </w:rPr>
        <w:t xml:space="preserve"> </w:t>
      </w:r>
      <w:r w:rsidR="0003193D" w:rsidRPr="0003193D">
        <w:rPr>
          <w:rFonts w:ascii="Cambria" w:hAnsi="Cambria" w:cs="Cambria"/>
          <w:sz w:val="24"/>
          <w:szCs w:val="24"/>
        </w:rPr>
        <w:t>Experiment Design. Bull. Amer. Meteor. Soc., 93, 485–498.</w:t>
      </w:r>
    </w:p>
    <w:p w:rsidR="005722CE" w:rsidRDefault="005722CE" w:rsidP="0003193D">
      <w:pPr>
        <w:autoSpaceDE w:val="0"/>
        <w:autoSpaceDN w:val="0"/>
        <w:adjustRightInd w:val="0"/>
        <w:spacing w:after="0" w:line="240" w:lineRule="auto"/>
        <w:ind w:left="810" w:hanging="810"/>
        <w:jc w:val="both"/>
        <w:rPr>
          <w:rFonts w:ascii="Cambria" w:hAnsi="Cambria" w:cs="Cambria"/>
          <w:sz w:val="24"/>
          <w:szCs w:val="24"/>
        </w:rPr>
      </w:pPr>
      <w:bookmarkStart w:id="0" w:name="_GoBack"/>
      <w:bookmarkEnd w:id="0"/>
    </w:p>
    <w:sectPr w:rsidR="005722CE" w:rsidSect="00CB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AA7C40"/>
    <w:rsid w:val="0003193D"/>
    <w:rsid w:val="000D7C04"/>
    <w:rsid w:val="001C5521"/>
    <w:rsid w:val="001C7A32"/>
    <w:rsid w:val="001D3F75"/>
    <w:rsid w:val="00260EF2"/>
    <w:rsid w:val="002B536D"/>
    <w:rsid w:val="002C32D2"/>
    <w:rsid w:val="003B2579"/>
    <w:rsid w:val="004012DF"/>
    <w:rsid w:val="0041369C"/>
    <w:rsid w:val="00432F7E"/>
    <w:rsid w:val="004622FD"/>
    <w:rsid w:val="00486D80"/>
    <w:rsid w:val="004B5319"/>
    <w:rsid w:val="004B78DE"/>
    <w:rsid w:val="004D5782"/>
    <w:rsid w:val="004D7330"/>
    <w:rsid w:val="005377CF"/>
    <w:rsid w:val="00566B7D"/>
    <w:rsid w:val="005722CE"/>
    <w:rsid w:val="005B0032"/>
    <w:rsid w:val="0063102F"/>
    <w:rsid w:val="00655654"/>
    <w:rsid w:val="00687586"/>
    <w:rsid w:val="00691A4A"/>
    <w:rsid w:val="00716D0D"/>
    <w:rsid w:val="00751A4B"/>
    <w:rsid w:val="00785D22"/>
    <w:rsid w:val="00891A5F"/>
    <w:rsid w:val="00893796"/>
    <w:rsid w:val="00A303E3"/>
    <w:rsid w:val="00AA7C40"/>
    <w:rsid w:val="00AD6023"/>
    <w:rsid w:val="00B3692C"/>
    <w:rsid w:val="00B37F49"/>
    <w:rsid w:val="00B77B00"/>
    <w:rsid w:val="00B856CE"/>
    <w:rsid w:val="00C27229"/>
    <w:rsid w:val="00C36EE5"/>
    <w:rsid w:val="00C45F31"/>
    <w:rsid w:val="00C5218E"/>
    <w:rsid w:val="00C62D44"/>
    <w:rsid w:val="00C8069F"/>
    <w:rsid w:val="00CB2FC9"/>
    <w:rsid w:val="00CB66D8"/>
    <w:rsid w:val="00CC7050"/>
    <w:rsid w:val="00CF36E9"/>
    <w:rsid w:val="00D13CF9"/>
    <w:rsid w:val="00D57D3A"/>
    <w:rsid w:val="00D61440"/>
    <w:rsid w:val="00D84538"/>
    <w:rsid w:val="00E652B8"/>
    <w:rsid w:val="00E72455"/>
    <w:rsid w:val="00ED0173"/>
    <w:rsid w:val="00F017F4"/>
    <w:rsid w:val="00F870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6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C40"/>
    <w:rPr>
      <w:color w:val="0000FF"/>
      <w:u w:val="single"/>
    </w:rPr>
  </w:style>
  <w:style w:type="character" w:styleId="FollowedHyperlink">
    <w:name w:val="FollowedHyperlink"/>
    <w:basedOn w:val="DefaultParagraphFont"/>
    <w:uiPriority w:val="99"/>
    <w:semiHidden/>
    <w:unhideWhenUsed/>
    <w:rsid w:val="00C36E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enes-data.github.io/cordex_archive_specifications.pdf" TargetMode="External"/><Relationship Id="rId3" Type="http://schemas.openxmlformats.org/officeDocument/2006/relationships/settings" Target="settings.xml"/><Relationship Id="rId7" Type="http://schemas.openxmlformats.org/officeDocument/2006/relationships/hyperlink" Target="mailto:cccroutreach@tropmet.res.i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jay@tropmet.res.in" TargetMode="External"/><Relationship Id="rId11" Type="http://schemas.openxmlformats.org/officeDocument/2006/relationships/fontTable" Target="fontTable.xml"/><Relationship Id="rId5" Type="http://schemas.openxmlformats.org/officeDocument/2006/relationships/hyperlink" Target="http://www.cordex.org/" TargetMode="External"/><Relationship Id="rId10" Type="http://schemas.openxmlformats.org/officeDocument/2006/relationships/hyperlink" Target="http://cccr.tropmet.res.in/home/esgf_data.jsp" TargetMode="External"/><Relationship Id="rId4" Type="http://schemas.openxmlformats.org/officeDocument/2006/relationships/webSettings" Target="webSettings.xml"/><Relationship Id="rId9" Type="http://schemas.openxmlformats.org/officeDocument/2006/relationships/hyperlink" Target="http://cccr.tropmet.res.in/cordex/files/download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Links>
    <vt:vector size="12" baseType="variant">
      <vt:variant>
        <vt:i4>3014758</vt:i4>
      </vt:variant>
      <vt:variant>
        <vt:i4>3</vt:i4>
      </vt:variant>
      <vt:variant>
        <vt:i4>0</vt:i4>
      </vt:variant>
      <vt:variant>
        <vt:i4>5</vt:i4>
      </vt:variant>
      <vt:variant>
        <vt:lpwstr>http://is-enes-data.github.io/cordex_archive_specifications.pdf</vt:lpwstr>
      </vt:variant>
      <vt:variant>
        <vt:lpwstr/>
      </vt:variant>
      <vt:variant>
        <vt:i4>2883627</vt:i4>
      </vt:variant>
      <vt:variant>
        <vt:i4>0</vt:i4>
      </vt:variant>
      <vt:variant>
        <vt:i4>0</vt:i4>
      </vt:variant>
      <vt:variant>
        <vt:i4>5</vt:i4>
      </vt:variant>
      <vt:variant>
        <vt:lpwstr>http://www.cordex.org/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jsanjay</dc:creator>
  <cp:lastModifiedBy>Sandip Ingle</cp:lastModifiedBy>
  <cp:revision>42</cp:revision>
  <dcterms:created xsi:type="dcterms:W3CDTF">2016-12-01T02:12:00Z</dcterms:created>
  <dcterms:modified xsi:type="dcterms:W3CDTF">2016-12-08T09:55:00Z</dcterms:modified>
</cp:coreProperties>
</file>